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09F3" w14:textId="77777777" w:rsidR="00D3469F" w:rsidRPr="00D81C27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hy-AM"/>
        </w:rPr>
      </w:pPr>
    </w:p>
    <w:p w14:paraId="5DBB8106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D51A389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</w:p>
    <w:p w14:paraId="3FFBAF3D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A44311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  <w:t>ԿԱՏԱՐՈՂԱԿԱՆԻ ԳՆԱՀԱՏ</w:t>
      </w:r>
      <w:r w:rsidRPr="00A44311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>ՈՒՄ</w:t>
      </w:r>
    </w:p>
    <w:p w14:paraId="357E835D" w14:textId="77777777" w:rsidR="00D3469F" w:rsidRPr="00A44311" w:rsidRDefault="00D3469F" w:rsidP="00D3469F">
      <w:pPr>
        <w:spacing w:after="0" w:line="360" w:lineRule="auto"/>
        <w:ind w:firstLine="567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</w:p>
    <w:p w14:paraId="51825635" w14:textId="0CAF396F" w:rsidR="00D3469F" w:rsidRPr="00A44311" w:rsidRDefault="00D3469F" w:rsidP="00D3469F">
      <w:pPr>
        <w:spacing w:after="0" w:line="276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  <w:r w:rsidRPr="00A44311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  <w:t xml:space="preserve">ՀԱՅԱՍՏԱՆԻ ՀԱՆՐԱՊԵՏՈՒԹՅԱՆ ՍՆՆԴԱՄԹԵՐՔԻ ԱՆՎՏԱՆԳՈՒԹՅԱՆ ՏԵՍՉԱԿԱՆ ՄԱՐՄՆԻ  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1A14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1A1421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1-ԻՆ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ԵՌԱՄՍՅԱԿԻ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44311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ԳՈՐԾՈՒՆԵՈՒԹՅԱՆ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10321DC7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</w:p>
    <w:p w14:paraId="6DAD0BB2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22A6928B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6B50A11B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0F417502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5D328C4A" w14:textId="77777777" w:rsidR="00D3469F" w:rsidRPr="00A44311" w:rsidRDefault="006F57A0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Helvetica"/>
          <w:b/>
          <w:bCs/>
          <w:iCs/>
          <w:noProof/>
          <w:color w:val="FF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5825B167" wp14:editId="39138E64">
            <wp:extent cx="1536065" cy="1536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CE66B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6609A84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314BFB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E0B18B4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0ABFBA2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8549738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603A3C9F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3534949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3D34AC0F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28B9A16E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7472B49A" w14:textId="77777777" w:rsidR="003A6BF4" w:rsidRPr="00A44311" w:rsidRDefault="003A6BF4">
      <w:pPr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  <w:r w:rsidRPr="00A44311"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  <w:br w:type="page"/>
      </w:r>
    </w:p>
    <w:p w14:paraId="6F876843" w14:textId="77777777" w:rsidR="00D3469F" w:rsidRPr="00A44311" w:rsidRDefault="00D3469F" w:rsidP="00D3469F">
      <w:pPr>
        <w:spacing w:after="0" w:line="360" w:lineRule="auto"/>
        <w:jc w:val="center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af-ZA"/>
        </w:rPr>
      </w:pPr>
    </w:p>
    <w:p w14:paraId="38B7B6F8" w14:textId="77777777" w:rsidR="001F384D" w:rsidRDefault="001F384D" w:rsidP="00D3469F">
      <w:pPr>
        <w:spacing w:after="0" w:line="276" w:lineRule="auto"/>
        <w:jc w:val="center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af-ZA"/>
        </w:rPr>
      </w:pPr>
    </w:p>
    <w:p w14:paraId="7AF31FD5" w14:textId="77777777" w:rsidR="003969C1" w:rsidRPr="001F384D" w:rsidRDefault="00AD32C8" w:rsidP="00D3469F">
      <w:pPr>
        <w:spacing w:after="0" w:line="276" w:lineRule="auto"/>
        <w:jc w:val="center"/>
        <w:rPr>
          <w:rFonts w:ascii="GHEA Grapalat" w:hAnsi="GHEA Grapalat" w:cs="Helvetica"/>
          <w:b/>
          <w:bCs/>
          <w:iCs/>
          <w:strike/>
          <w:sz w:val="28"/>
          <w:szCs w:val="28"/>
          <w:shd w:val="clear" w:color="auto" w:fill="FFFFFF"/>
          <w:lang w:val="af-ZA"/>
        </w:rPr>
      </w:pPr>
      <w:r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af-ZA"/>
        </w:rPr>
        <w:t xml:space="preserve">ՀԱՅԱՍՏԱՆԻ ՀԱՆՐԱՊԵՏՈՒԹՅԱՆ ՍՆՆԴԱՄԹԵՐՔԻ ԱՆՎՏԱՆԳՈՒԹՅԱՆ ՏԵՍՉԱԿԱՆ ՄԱՐՄՆԻ </w:t>
      </w:r>
      <w:r w:rsidR="00D3469F" w:rsidRPr="001F384D">
        <w:rPr>
          <w:rFonts w:ascii="GHEA Grapalat" w:eastAsia="Times New Roman" w:hAnsi="GHEA Grapalat" w:cs="Times New Roman"/>
          <w:b/>
          <w:bCs/>
          <w:sz w:val="28"/>
          <w:szCs w:val="28"/>
          <w:lang w:val="hy-AM" w:eastAsia="ru-RU"/>
        </w:rPr>
        <w:t>ԳՈՐԾՈՒՆԵՈՒԹՅԱՆ</w:t>
      </w:r>
      <w:r w:rsidR="00D3469F" w:rsidRPr="001F384D">
        <w:rPr>
          <w:rFonts w:ascii="GHEA Grapalat" w:eastAsia="Times New Roman" w:hAnsi="GHEA Grapalat" w:cs="Times New Roman"/>
          <w:sz w:val="28"/>
          <w:szCs w:val="28"/>
          <w:lang w:val="hy-AM" w:eastAsia="ru-RU"/>
        </w:rPr>
        <w:t xml:space="preserve"> </w:t>
      </w:r>
      <w:r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af-ZA"/>
        </w:rPr>
        <w:t>ԿԱՏԱՐՈՂԱԿԱՆԻ ԳՆԱՀԱՏ</w:t>
      </w:r>
      <w:r w:rsidR="00D3469F"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hy-AM"/>
        </w:rPr>
        <w:t>ՈՒ</w:t>
      </w:r>
      <w:r w:rsidRPr="001F384D">
        <w:rPr>
          <w:rFonts w:ascii="GHEA Grapalat" w:hAnsi="GHEA Grapalat" w:cs="Helvetica"/>
          <w:b/>
          <w:bCs/>
          <w:iCs/>
          <w:sz w:val="28"/>
          <w:szCs w:val="28"/>
          <w:shd w:val="clear" w:color="auto" w:fill="FFFFFF"/>
          <w:lang w:val="af-ZA"/>
        </w:rPr>
        <w:t>Մ</w:t>
      </w:r>
    </w:p>
    <w:p w14:paraId="4B650FBD" w14:textId="77777777" w:rsidR="001F384D" w:rsidRPr="00A44311" w:rsidRDefault="001F384D" w:rsidP="005E75D3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F199754" w14:textId="36F4752F" w:rsidR="00055A0F" w:rsidRDefault="00D3469F" w:rsidP="005E75D3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A3002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ԹՎԱԿԱՆԻ </w:t>
      </w:r>
      <w:r w:rsidR="00A3002E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1-ԻՆ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ԵՌԱՄՍՅԱԿ</w:t>
      </w:r>
    </w:p>
    <w:p w14:paraId="13CF7145" w14:textId="77777777" w:rsidR="001F384D" w:rsidRPr="00A44311" w:rsidRDefault="001F384D" w:rsidP="005E75D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1839325F" w14:textId="3093B3B2" w:rsidR="00633E96" w:rsidRDefault="00633E96" w:rsidP="00633E9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0099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Տեսչական մարմինների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ՀՀ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11-րդ հոդվածի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2015 թվականի հունիսի 25-ի </w:t>
      </w:r>
      <w:r w:rsidRPr="00D0099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Տեսչական մարմինների գործունեության կատարողականի գնահատման սկզբունքները, չափորոշիչները և կարգը հաստատելու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693-Ն որոշման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 </w:t>
      </w:r>
      <w:r w:rsidR="0090674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0674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06746" w:rsidRPr="00D67E84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af-ZA"/>
        </w:rPr>
        <w:t>Հայաստանի Հանրապետության սննդամթերքի անվտանգության տեսչական</w:t>
      </w:r>
      <w:r w:rsidR="00906746"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 (այսուհետ՝ </w:t>
      </w:r>
      <w:r w:rsidR="00906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="00906746"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եսչական մարմին)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կառավարման խորհրդի 2020 թվականի օգոստոսի 13-ի </w:t>
      </w:r>
      <w:r w:rsidR="00906746" w:rsidRPr="00D67E84">
        <w:rPr>
          <w:rFonts w:ascii="GHEA Grapalat" w:hAnsi="GHEA Grapalat"/>
          <w:bCs/>
          <w:sz w:val="24"/>
          <w:szCs w:val="24"/>
          <w:lang w:val="hy-AM"/>
        </w:rPr>
        <w:t>«</w:t>
      </w:r>
      <w:r w:rsidR="00906746"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</w:t>
      </w:r>
      <w:r w:rsidR="00906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906746" w:rsidRPr="00D67E8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06746" w:rsidRPr="00D67E84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af-ZA"/>
        </w:rPr>
        <w:t>սննդամթերքի անվտանգության տեսչական</w:t>
      </w:r>
      <w:r w:rsidR="00906746"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</w:t>
      </w:r>
      <w:r w:rsidR="00906746" w:rsidRPr="00D67E84">
        <w:rPr>
          <w:rFonts w:ascii="GHEA Grapalat" w:hAnsi="GHEA Grapalat"/>
          <w:bCs/>
          <w:sz w:val="24"/>
          <w:szCs w:val="24"/>
          <w:lang w:val="hy-AM"/>
        </w:rPr>
        <w:t xml:space="preserve"> գործունեության կատարողականի գնահատման մեթոդաբանությունը»</w:t>
      </w:r>
      <w:r w:rsidR="0090674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01DDA" w:rsidRPr="00D67E84">
        <w:rPr>
          <w:rFonts w:ascii="GHEA Grapalat" w:hAnsi="GHEA Grapalat"/>
          <w:bCs/>
          <w:sz w:val="24"/>
          <w:szCs w:val="24"/>
          <w:lang w:val="hy-AM"/>
        </w:rPr>
        <w:t>N 11</w:t>
      </w:r>
      <w:r w:rsidR="00801DD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որոշմա</w:t>
      </w:r>
      <w:r w:rsidR="00801DDA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պահանջներ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ով՝ </w:t>
      </w:r>
      <w:r w:rsidR="00906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բազմակողմանիության, ամբողջականության և անկողմնակալության սկզբունքների հիման վրա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իրականացվել է 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202</w:t>
      </w:r>
      <w:r w:rsidR="00A3002E">
        <w:rPr>
          <w:rFonts w:ascii="GHEA Grapalat" w:hAnsi="GHEA Grapalat"/>
          <w:bCs/>
          <w:sz w:val="24"/>
          <w:szCs w:val="24"/>
          <w:lang w:val="hy-AM"/>
        </w:rPr>
        <w:t>5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A3002E">
        <w:rPr>
          <w:rFonts w:ascii="GHEA Grapalat" w:hAnsi="GHEA Grapalat"/>
          <w:bCs/>
          <w:sz w:val="24"/>
          <w:szCs w:val="24"/>
          <w:lang w:val="hy-AM"/>
        </w:rPr>
        <w:t>1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>-</w:t>
      </w:r>
      <w:r w:rsidR="00A3002E">
        <w:rPr>
          <w:rFonts w:ascii="GHEA Grapalat" w:hAnsi="GHEA Grapalat"/>
          <w:bCs/>
          <w:sz w:val="24"/>
          <w:szCs w:val="24"/>
          <w:lang w:val="hy-AM"/>
        </w:rPr>
        <w:t>ին</w:t>
      </w:r>
      <w:r w:rsidRPr="00D67E84">
        <w:rPr>
          <w:rFonts w:ascii="GHEA Grapalat" w:hAnsi="GHEA Grapalat"/>
          <w:bCs/>
          <w:sz w:val="24"/>
          <w:szCs w:val="24"/>
          <w:lang w:val="hy-AM"/>
        </w:rPr>
        <w:t xml:space="preserve"> եռամսյակի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կատարողականի գնահատում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A300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որի արդյունքում հաստատվում է, որ տեսչական մարմնի խնդիրներն իրագործվել են, նպատակներն իրականացվել են արդյունավետ և պատշաճ, վերհանվել են </w:t>
      </w:r>
      <w:r w:rsidR="009067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գործունեության ընթացքում թույլ տրված բացթողումներն ու դրանց պատճառները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14:paraId="7F36BCDD" w14:textId="5D87467A" w:rsidR="002C369A" w:rsidRPr="00A44311" w:rsidRDefault="00A3002E" w:rsidP="005E75D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ՀՀ կառավարության </w:t>
      </w:r>
      <w:r w:rsidRPr="00D67E8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693-Ն որոշման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կ</w:t>
      </w:r>
      <w:r w:rsidR="00BF275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ատարողականի գնահատման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 սահմանված են </w:t>
      </w:r>
      <w:r w:rsidR="00BF275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3002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նպատակի, գործընթացի և արդյունքի </w:t>
      </w:r>
      <w:r w:rsidR="00BF275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չափորոշիչներ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12A0DDFC" w14:textId="77777777" w:rsidR="00801DDA" w:rsidRDefault="00801DDA" w:rsidP="003A3DD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52AFC4" w14:textId="2D618E67" w:rsidR="003A3DDD" w:rsidRPr="00801DDA" w:rsidRDefault="003A3DDD" w:rsidP="00ED7840">
      <w:pPr>
        <w:spacing w:after="0" w:line="240" w:lineRule="auto"/>
        <w:ind w:firstLine="360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801DDA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Արդյունքները համեմատվում են նախորդ տարվա նույն հաշվետու ժամանակահատվածում ունեցած արդյունքների հետ։</w:t>
      </w:r>
    </w:p>
    <w:p w14:paraId="6A2DDD93" w14:textId="77777777" w:rsidR="001F384D" w:rsidRDefault="001F384D" w:rsidP="003A3DD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9A3567" w14:textId="77777777" w:rsidR="001F384D" w:rsidRPr="00A44311" w:rsidRDefault="001F384D" w:rsidP="003A3DDD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2FFAAED" w14:textId="77777777" w:rsidR="003969C1" w:rsidRDefault="003969C1" w:rsidP="005E75D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5E7F7F2" w14:textId="77777777" w:rsidR="006A7694" w:rsidRPr="00A44311" w:rsidRDefault="006A7694" w:rsidP="005E75D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54D1F56" w14:textId="77777777" w:rsidR="001F384D" w:rsidRDefault="00A01403" w:rsidP="00BE61E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9F13A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ՆՊԱՏԱԿԻ ՉԱՓՈՐՈՇԻՉՆԵՐ</w:t>
      </w:r>
    </w:p>
    <w:p w14:paraId="702028B2" w14:textId="0278AF95" w:rsidR="00467E0D" w:rsidRPr="00467E0D" w:rsidRDefault="00467E0D" w:rsidP="00467E0D">
      <w:pPr>
        <w:shd w:val="clear" w:color="auto" w:fill="FFFFFF"/>
        <w:spacing w:after="0" w:line="240" w:lineRule="auto"/>
        <w:ind w:left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Նպատակի չափորոշիչները վերաբերում են տեսչական մարմնի հիմնական նպատակին՝ համապատասխան ոլորտի անվտանգությանը և օրենսդրության հետ համապատասխանությանը</w:t>
      </w:r>
    </w:p>
    <w:p w14:paraId="7EC73CA0" w14:textId="77777777" w:rsidR="00467E0D" w:rsidRDefault="00467E0D" w:rsidP="00467E0D">
      <w:pPr>
        <w:shd w:val="clear" w:color="auto" w:fill="FFFFFF"/>
        <w:spacing w:after="0" w:line="360" w:lineRule="auto"/>
        <w:ind w:left="567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45AE8EAD" w14:textId="77777777" w:rsidR="00467E0D" w:rsidRPr="00467E0D" w:rsidRDefault="00467E0D" w:rsidP="00467E0D">
      <w:pPr>
        <w:shd w:val="clear" w:color="auto" w:fill="FFFFFF"/>
        <w:spacing w:after="0" w:line="360" w:lineRule="auto"/>
        <w:ind w:right="119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67E0D"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  <w:r w:rsidRPr="00467E0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Նպատակի</w:t>
      </w: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67E0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չափորոշիչներն</w:t>
      </w: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467E0D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են՝</w:t>
      </w:r>
    </w:p>
    <w:p w14:paraId="54A449CE" w14:textId="77777777" w:rsidR="00467E0D" w:rsidRPr="00467E0D" w:rsidRDefault="00467E0D" w:rsidP="00467E0D">
      <w:pPr>
        <w:shd w:val="clear" w:color="auto" w:fill="FFFFFF"/>
        <w:spacing w:after="0" w:line="276" w:lineRule="auto"/>
        <w:ind w:right="119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1) տեսչական մարմնի գործունեության հիմնական նպատակին հասնելու մակարդակը.</w:t>
      </w:r>
    </w:p>
    <w:p w14:paraId="3DB03E33" w14:textId="77777777" w:rsidR="00467E0D" w:rsidRPr="00467E0D" w:rsidRDefault="00467E0D" w:rsidP="00467E0D">
      <w:pPr>
        <w:shd w:val="clear" w:color="auto" w:fill="FFFFFF"/>
        <w:spacing w:after="0" w:line="276" w:lineRule="auto"/>
        <w:ind w:right="119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2) ոլորտի առավել ռիսկային բնագավառներում փոփոխությունների առկայությունը.</w:t>
      </w:r>
    </w:p>
    <w:p w14:paraId="2D4F069E" w14:textId="77777777" w:rsidR="00467E0D" w:rsidRPr="00467E0D" w:rsidRDefault="00467E0D" w:rsidP="00467E0D">
      <w:pPr>
        <w:shd w:val="clear" w:color="auto" w:fill="FFFFFF"/>
        <w:spacing w:after="0" w:line="276" w:lineRule="auto"/>
        <w:ind w:right="119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3) ռիսկերի պլանավորման, վերլուծության և գնահատման համար հատկացված ֆինանսական միջոցները և մարդկային ռեսուրսները.</w:t>
      </w:r>
    </w:p>
    <w:p w14:paraId="4BBD97F1" w14:textId="77777777" w:rsidR="00467E0D" w:rsidRPr="00467E0D" w:rsidRDefault="00467E0D" w:rsidP="00467E0D">
      <w:pPr>
        <w:shd w:val="clear" w:color="auto" w:fill="FFFFFF"/>
        <w:spacing w:after="0" w:line="276" w:lineRule="auto"/>
        <w:ind w:right="119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4) խորհրդատվության, մեթոդական աջակցության և կանխարգելման միջոցների համար հատկացված ֆինանսական միջոցները և մարդկային ռեսուրսները.</w:t>
      </w:r>
    </w:p>
    <w:p w14:paraId="437AC966" w14:textId="77777777" w:rsidR="00467E0D" w:rsidRPr="00467E0D" w:rsidRDefault="00467E0D" w:rsidP="00467E0D">
      <w:pPr>
        <w:shd w:val="clear" w:color="auto" w:fill="FFFFFF"/>
        <w:spacing w:after="0" w:line="276" w:lineRule="auto"/>
        <w:ind w:right="119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5) Հայաստանի Հանրապետության կառավարությանը կամ համապատասխան ոլորտների քաղաքականություն մշակող պետական մարմիններին ներկայացված առաջարկությունների քանակը:</w:t>
      </w:r>
    </w:p>
    <w:p w14:paraId="5D545B66" w14:textId="77777777" w:rsidR="00467E0D" w:rsidRPr="00BE61E4" w:rsidRDefault="00467E0D" w:rsidP="00467E0D">
      <w:pPr>
        <w:shd w:val="clear" w:color="auto" w:fill="FFFFFF"/>
        <w:spacing w:after="0" w:line="360" w:lineRule="auto"/>
        <w:ind w:left="567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1EAEE6B4" w14:textId="5C64C77C" w:rsidR="00467E0D" w:rsidRDefault="00A01403" w:rsidP="00467E0D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7E0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Տեսչական մարմնի գործունեության հիմնական նպատակին հասնելու մակարդակ</w:t>
      </w:r>
      <w:r w:rsidR="00467E0D" w:rsidRPr="00467E0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ի </w:t>
      </w:r>
      <w:r w:rsidRP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գնահատումը կատարվ</w:t>
      </w:r>
      <w:r w:rsidR="00EE12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 </w:t>
      </w:r>
      <w:r w:rsidRP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EE5261" w:rsidRP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E5261" w:rsidRPr="00467E0D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իրականացված ստուգումների արդյունքում հայտնաբերված խախտումների կշիռների հանրագումարի</w:t>
      </w:r>
      <w:r w:rsidR="00EE5261" w:rsidRP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3529F" w:rsidRP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03529F" w:rsidRPr="00467E0D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վերահսկողության ընթացքում նախատեսված ստուգաթերթերի ընդհանուր կշիռների</w:t>
      </w:r>
      <w:r w:rsidR="0003529F" w:rsidRP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3529F" w:rsidRPr="009326B8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գումարի հարաբերությամբ</w:t>
      </w:r>
      <w:r w:rsid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որը  կազմ</w:t>
      </w:r>
      <w:r w:rsidR="00814B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 </w:t>
      </w:r>
      <w:r w:rsidR="00467E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</w:t>
      </w:r>
      <w:r w:rsidR="003439BA" w:rsidRPr="00D067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0,0</w:t>
      </w:r>
      <w:r w:rsidR="00D067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924B22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467E0D">
        <w:rPr>
          <w:rFonts w:ascii="GHEA Grapalat" w:hAnsi="GHEA Grapalat"/>
          <w:sz w:val="24"/>
          <w:szCs w:val="24"/>
          <w:lang w:val="hy-AM"/>
        </w:rPr>
        <w:t>4</w:t>
      </w:r>
      <w:r w:rsidR="001F3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>թ</w:t>
      </w:r>
      <w:r w:rsidR="001F384D">
        <w:rPr>
          <w:rFonts w:ascii="GHEA Grapalat" w:hAnsi="GHEA Grapalat"/>
          <w:sz w:val="24"/>
          <w:szCs w:val="24"/>
          <w:lang w:val="hy-AM"/>
        </w:rPr>
        <w:t>վականի</w:t>
      </w:r>
      <w:r w:rsidR="000D3CEA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467E0D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924B22" w:rsidRPr="00A44311">
        <w:rPr>
          <w:rFonts w:ascii="GHEA Grapalat" w:hAnsi="GHEA Grapalat"/>
          <w:sz w:val="24"/>
          <w:szCs w:val="24"/>
          <w:lang w:val="hy-AM"/>
        </w:rPr>
        <w:t>եռամսյակ`</w:t>
      </w:r>
      <w:r w:rsidR="001B2F93">
        <w:rPr>
          <w:rFonts w:ascii="GHEA Grapalat" w:hAnsi="GHEA Grapalat"/>
          <w:sz w:val="24"/>
          <w:szCs w:val="24"/>
          <w:lang w:val="hy-AM"/>
        </w:rPr>
        <w:t>0.06</w:t>
      </w:r>
      <w:r w:rsidR="00924B22" w:rsidRPr="00445AA3">
        <w:rPr>
          <w:rFonts w:ascii="GHEA Grapalat" w:hAnsi="GHEA Grapalat"/>
          <w:sz w:val="24"/>
          <w:szCs w:val="24"/>
          <w:lang w:val="hy-AM"/>
        </w:rPr>
        <w:t>)</w:t>
      </w:r>
      <w:r w:rsidR="00B03B4E" w:rsidRPr="00445AA3">
        <w:rPr>
          <w:rFonts w:ascii="GHEA Grapalat" w:hAnsi="GHEA Grapalat"/>
          <w:sz w:val="24"/>
          <w:szCs w:val="24"/>
          <w:lang w:val="hy-AM"/>
        </w:rPr>
        <w:t>:</w:t>
      </w:r>
    </w:p>
    <w:p w14:paraId="0A0FD9AB" w14:textId="36D53B51" w:rsidR="00B03B4E" w:rsidRPr="00A44311" w:rsidRDefault="00B03B4E" w:rsidP="00467E0D">
      <w:pPr>
        <w:shd w:val="clear" w:color="auto" w:fill="FFFFFF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ցուցանիշն, ըստ ոլորտների,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586"/>
        <w:gridCol w:w="2029"/>
        <w:gridCol w:w="2122"/>
      </w:tblGrid>
      <w:tr w:rsidR="00A618D4" w:rsidRPr="00A44311" w14:paraId="1E072BFB" w14:textId="77777777" w:rsidTr="009E7124">
        <w:tc>
          <w:tcPr>
            <w:tcW w:w="397" w:type="dxa"/>
            <w:vMerge w:val="restart"/>
            <w:shd w:val="clear" w:color="auto" w:fill="auto"/>
          </w:tcPr>
          <w:p w14:paraId="1D1E36B0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4586" w:type="dxa"/>
            <w:vMerge w:val="restart"/>
            <w:shd w:val="clear" w:color="auto" w:fill="auto"/>
          </w:tcPr>
          <w:p w14:paraId="2B24AEF1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39582573" w14:textId="77777777" w:rsidR="005624C5" w:rsidRPr="00A44311" w:rsidRDefault="005624C5" w:rsidP="00941A8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51" w:type="dxa"/>
            <w:gridSpan w:val="2"/>
            <w:shd w:val="clear" w:color="auto" w:fill="auto"/>
          </w:tcPr>
          <w:p w14:paraId="05A174B6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A618D4" w:rsidRPr="00A44311" w14:paraId="60AF9E00" w14:textId="77777777" w:rsidTr="009E7124">
        <w:tc>
          <w:tcPr>
            <w:tcW w:w="397" w:type="dxa"/>
            <w:vMerge/>
            <w:shd w:val="clear" w:color="auto" w:fill="auto"/>
          </w:tcPr>
          <w:p w14:paraId="142F0910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</w:tc>
        <w:tc>
          <w:tcPr>
            <w:tcW w:w="4586" w:type="dxa"/>
            <w:vMerge/>
            <w:shd w:val="clear" w:color="auto" w:fill="auto"/>
          </w:tcPr>
          <w:p w14:paraId="6B7B6C39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29" w:type="dxa"/>
            <w:shd w:val="clear" w:color="auto" w:fill="auto"/>
          </w:tcPr>
          <w:p w14:paraId="78F3B67F" w14:textId="2F0D21FE" w:rsidR="005624C5" w:rsidRPr="00A44311" w:rsidRDefault="005624C5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467E0D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="002626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8AD26A4" w14:textId="799DBC57" w:rsidR="005624C5" w:rsidRPr="00A44311" w:rsidRDefault="00467E0D" w:rsidP="00B829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 xml:space="preserve">1-ին </w:t>
            </w:r>
            <w:r w:rsidR="00B82939" w:rsidRPr="00A44311">
              <w:rPr>
                <w:rFonts w:ascii="GHEA Grapalat" w:hAnsi="GHEA Grapalat"/>
                <w:b/>
                <w:bCs/>
                <w:lang w:val="hy-AM"/>
              </w:rPr>
              <w:t>եռամսյակ</w:t>
            </w:r>
          </w:p>
        </w:tc>
        <w:tc>
          <w:tcPr>
            <w:tcW w:w="2122" w:type="dxa"/>
            <w:shd w:val="clear" w:color="auto" w:fill="auto"/>
          </w:tcPr>
          <w:p w14:paraId="65B028D5" w14:textId="49ED1841" w:rsidR="00B82939" w:rsidRPr="00A44311" w:rsidRDefault="00B82939" w:rsidP="00B829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467E0D">
              <w:rPr>
                <w:rFonts w:ascii="GHEA Grapalat" w:hAnsi="GHEA Grapalat"/>
                <w:b/>
                <w:bCs/>
                <w:lang w:val="hy-AM"/>
              </w:rPr>
              <w:t>5</w:t>
            </w:r>
            <w:r w:rsidR="00262650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21B699E" w14:textId="401D02AB" w:rsidR="005624C5" w:rsidRPr="00A44311" w:rsidRDefault="00467E0D" w:rsidP="00B829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1</w:t>
            </w:r>
            <w:r w:rsidR="009238B6" w:rsidRPr="00A44311">
              <w:rPr>
                <w:rFonts w:ascii="GHEA Grapalat" w:hAnsi="GHEA Grapalat"/>
                <w:b/>
                <w:bCs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lang w:val="hy-AM"/>
              </w:rPr>
              <w:t>ին</w:t>
            </w:r>
            <w:r w:rsidR="00B82939"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445AA3" w:rsidRPr="00A44311" w14:paraId="350B8D41" w14:textId="77777777" w:rsidTr="009E7124">
        <w:tc>
          <w:tcPr>
            <w:tcW w:w="397" w:type="dxa"/>
            <w:shd w:val="clear" w:color="auto" w:fill="auto"/>
          </w:tcPr>
          <w:p w14:paraId="4C4D4A67" w14:textId="77777777" w:rsidR="00445AA3" w:rsidRPr="00A44311" w:rsidRDefault="00445AA3" w:rsidP="00445AA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586" w:type="dxa"/>
            <w:shd w:val="clear" w:color="auto" w:fill="auto"/>
          </w:tcPr>
          <w:p w14:paraId="4C2C3A8B" w14:textId="77777777" w:rsidR="00445AA3" w:rsidRPr="00A44311" w:rsidRDefault="00445AA3" w:rsidP="00445AA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Pr="00A44311">
              <w:rPr>
                <w:rFonts w:ascii="GHEA Grapalat" w:hAnsi="GHEA Grapalat"/>
                <w:lang w:val="hy-AM"/>
              </w:rPr>
              <w:t>ննդամթերքի անվտանգություն</w:t>
            </w:r>
          </w:p>
        </w:tc>
        <w:tc>
          <w:tcPr>
            <w:tcW w:w="2029" w:type="dxa"/>
            <w:shd w:val="clear" w:color="auto" w:fill="auto"/>
          </w:tcPr>
          <w:p w14:paraId="57CEBA44" w14:textId="5B29777C" w:rsidR="00445AA3" w:rsidRPr="00467E0D" w:rsidRDefault="00445AA3" w:rsidP="00445AA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5F7542">
              <w:rPr>
                <w:rFonts w:ascii="GHEA Grapalat" w:hAnsi="GHEA Grapalat"/>
                <w:lang w:val="en-US"/>
              </w:rPr>
              <w:t>0.06</w:t>
            </w:r>
          </w:p>
        </w:tc>
        <w:tc>
          <w:tcPr>
            <w:tcW w:w="2122" w:type="dxa"/>
            <w:shd w:val="clear" w:color="auto" w:fill="auto"/>
          </w:tcPr>
          <w:p w14:paraId="30CC9F64" w14:textId="5439265D" w:rsidR="00445AA3" w:rsidRPr="00B20C4B" w:rsidRDefault="00445AA3" w:rsidP="00445AA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B20C4B">
              <w:rPr>
                <w:rFonts w:ascii="GHEA Grapalat" w:hAnsi="GHEA Grapalat"/>
                <w:lang w:val="en-US"/>
              </w:rPr>
              <w:t>0,1</w:t>
            </w:r>
            <w:r w:rsidR="00B20C4B" w:rsidRPr="00B20C4B">
              <w:rPr>
                <w:rFonts w:ascii="GHEA Grapalat" w:hAnsi="GHEA Grapalat"/>
                <w:lang w:val="en-US"/>
              </w:rPr>
              <w:t>0</w:t>
            </w:r>
          </w:p>
        </w:tc>
      </w:tr>
      <w:tr w:rsidR="00445AA3" w:rsidRPr="00A44311" w14:paraId="0C4AC7B1" w14:textId="77777777" w:rsidTr="009E7124">
        <w:tc>
          <w:tcPr>
            <w:tcW w:w="397" w:type="dxa"/>
            <w:shd w:val="clear" w:color="auto" w:fill="auto"/>
          </w:tcPr>
          <w:p w14:paraId="1736CCDC" w14:textId="77777777" w:rsidR="00445AA3" w:rsidRPr="00A44311" w:rsidRDefault="00445AA3" w:rsidP="00445AA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586" w:type="dxa"/>
            <w:shd w:val="clear" w:color="auto" w:fill="auto"/>
          </w:tcPr>
          <w:p w14:paraId="2C5DCA06" w14:textId="77777777" w:rsidR="00445AA3" w:rsidRPr="00A44311" w:rsidRDefault="00445AA3" w:rsidP="00445AA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A44311">
              <w:rPr>
                <w:rFonts w:ascii="GHEA Grapalat" w:hAnsi="GHEA Grapalat"/>
                <w:lang w:val="hy-AM"/>
              </w:rPr>
              <w:t>նասնաբուժություն</w:t>
            </w:r>
          </w:p>
        </w:tc>
        <w:tc>
          <w:tcPr>
            <w:tcW w:w="2029" w:type="dxa"/>
            <w:shd w:val="clear" w:color="auto" w:fill="auto"/>
          </w:tcPr>
          <w:p w14:paraId="251C0134" w14:textId="60D9BB45" w:rsidR="00445AA3" w:rsidRPr="00467E0D" w:rsidRDefault="00445AA3" w:rsidP="00445AA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  <w:r w:rsidRPr="005F7542">
              <w:rPr>
                <w:rFonts w:ascii="GHEA Grapalat" w:hAnsi="GHEA Grapalat"/>
                <w:lang w:val="en-US"/>
              </w:rPr>
              <w:t>0.04</w:t>
            </w:r>
          </w:p>
        </w:tc>
        <w:tc>
          <w:tcPr>
            <w:tcW w:w="2122" w:type="dxa"/>
            <w:shd w:val="clear" w:color="auto" w:fill="auto"/>
          </w:tcPr>
          <w:p w14:paraId="3E66E422" w14:textId="185815AC" w:rsidR="00445AA3" w:rsidRPr="00B20C4B" w:rsidRDefault="00445AA3" w:rsidP="00445AA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B20C4B">
              <w:rPr>
                <w:rFonts w:ascii="GHEA Grapalat" w:hAnsi="GHEA Grapalat"/>
                <w:lang w:val="en-US"/>
              </w:rPr>
              <w:t>0,0</w:t>
            </w:r>
            <w:r w:rsidR="00B20C4B" w:rsidRPr="00B20C4B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445AA3" w:rsidRPr="00A44311" w14:paraId="766CA67E" w14:textId="77777777" w:rsidTr="009E7124">
        <w:tc>
          <w:tcPr>
            <w:tcW w:w="397" w:type="dxa"/>
            <w:shd w:val="clear" w:color="auto" w:fill="auto"/>
          </w:tcPr>
          <w:p w14:paraId="2BDB94E3" w14:textId="77777777" w:rsidR="00445AA3" w:rsidRPr="00A44311" w:rsidRDefault="00445AA3" w:rsidP="00445AA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86" w:type="dxa"/>
            <w:shd w:val="clear" w:color="auto" w:fill="auto"/>
          </w:tcPr>
          <w:p w14:paraId="21EB9C29" w14:textId="77777777" w:rsidR="00445AA3" w:rsidRPr="00A44311" w:rsidRDefault="00445AA3" w:rsidP="00445AA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Pr="00A44311">
              <w:rPr>
                <w:rFonts w:ascii="GHEA Grapalat" w:hAnsi="GHEA Grapalat"/>
                <w:lang w:val="hy-AM"/>
              </w:rPr>
              <w:t>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29" w:type="dxa"/>
            <w:shd w:val="clear" w:color="auto" w:fill="auto"/>
          </w:tcPr>
          <w:p w14:paraId="66D2A69C" w14:textId="5EAB8EB7" w:rsidR="00445AA3" w:rsidRPr="00A44311" w:rsidRDefault="00445AA3" w:rsidP="00445AA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A4EA715" w14:textId="768ED9D8" w:rsidR="00445AA3" w:rsidRPr="00B20C4B" w:rsidRDefault="00445AA3" w:rsidP="00445AA3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B20C4B"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1332AB89" w14:textId="77777777" w:rsidR="00ED7840" w:rsidRDefault="00ED7840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19B9600" w14:textId="423C0257" w:rsidR="00CB4219" w:rsidRPr="001F384D" w:rsidRDefault="00055A0F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1.2</w:t>
      </w:r>
      <w:r w:rsidR="008A26CE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Ոլորտի առավել ռիսկային բնագավառներում փոփոխությունների առկայությունը</w:t>
      </w:r>
      <w:r w:rsidR="00C052B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գնահատվ</w:t>
      </w:r>
      <w:r w:rsidR="00EE12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 </w:t>
      </w:r>
      <w:r w:rsidR="0003529F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A01403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052BD" w:rsidRPr="00ED78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ռիսկային</w:t>
      </w:r>
      <w:r w:rsidR="0003529F" w:rsidRPr="00ED78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բնագավառներում իրականացված ստուգումների արդյունքում հայտնաբերված խախտումների կշիռների </w:t>
      </w:r>
      <w:r w:rsidR="0003529F" w:rsidRPr="00ED78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հանրագումարի և վերահսկողության ընթացքում նախատեսված ստուգաթերթերի ընդհանուր կշիռների հանրագումար</w:t>
      </w:r>
      <w:r w:rsidR="00EF55BC" w:rsidRPr="00ED78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հարաբերությամբ</w:t>
      </w:r>
      <w:r w:rsidR="00814BDC" w:rsidRPr="00ED78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14B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որը կազմել </w:t>
      </w:r>
      <w:r w:rsidR="00814BDC" w:rsidRPr="004676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04077D" w:rsidRPr="004676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0,0</w:t>
      </w:r>
      <w:r w:rsidR="004676F7" w:rsidRPr="004676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04077D" w:rsidRPr="004676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B4E" w:rsidRPr="004676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2D634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814BDC">
        <w:rPr>
          <w:rFonts w:ascii="GHEA Grapalat" w:hAnsi="GHEA Grapalat"/>
          <w:sz w:val="24"/>
          <w:szCs w:val="24"/>
          <w:lang w:val="hy-AM"/>
        </w:rPr>
        <w:t>4</w:t>
      </w:r>
      <w:r w:rsidR="001F384D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>թ</w:t>
      </w:r>
      <w:r w:rsidR="001F384D">
        <w:rPr>
          <w:rFonts w:ascii="GHEA Grapalat" w:hAnsi="GHEA Grapalat"/>
          <w:sz w:val="24"/>
          <w:szCs w:val="24"/>
          <w:lang w:val="hy-AM"/>
        </w:rPr>
        <w:t>վականի</w:t>
      </w:r>
      <w:r w:rsidR="002E752A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BDC">
        <w:rPr>
          <w:rFonts w:ascii="GHEA Grapalat" w:hAnsi="GHEA Grapalat"/>
          <w:sz w:val="24"/>
          <w:szCs w:val="24"/>
          <w:lang w:val="hy-AM"/>
        </w:rPr>
        <w:t>1-ին</w:t>
      </w:r>
      <w:r w:rsidR="00633E9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34B" w:rsidRPr="00A44311">
        <w:rPr>
          <w:rFonts w:ascii="GHEA Grapalat" w:hAnsi="GHEA Grapalat"/>
          <w:sz w:val="24"/>
          <w:szCs w:val="24"/>
          <w:lang w:val="hy-AM"/>
        </w:rPr>
        <w:t>եռամսյակ</w:t>
      </w:r>
      <w:r w:rsidR="002D634B" w:rsidRPr="009A399D">
        <w:rPr>
          <w:rFonts w:ascii="GHEA Grapalat" w:hAnsi="GHEA Grapalat"/>
          <w:sz w:val="24"/>
          <w:szCs w:val="24"/>
          <w:lang w:val="hy-AM"/>
        </w:rPr>
        <w:t xml:space="preserve">` </w:t>
      </w:r>
      <w:r w:rsidR="0004077D" w:rsidRPr="009A39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0,04</w:t>
      </w:r>
      <w:r w:rsidR="002D634B" w:rsidRPr="009A399D">
        <w:rPr>
          <w:rFonts w:ascii="GHEA Grapalat" w:hAnsi="GHEA Grapalat"/>
          <w:sz w:val="24"/>
          <w:szCs w:val="24"/>
          <w:lang w:val="hy-AM"/>
        </w:rPr>
        <w:t>)</w:t>
      </w:r>
      <w:r w:rsidR="00B03B4E" w:rsidRPr="009A39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28D65C56" w14:textId="77777777" w:rsidR="00005E94" w:rsidRPr="00A44311" w:rsidRDefault="00B03B4E" w:rsidP="005E75D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Նույն ցուցանիշն </w:t>
      </w:r>
      <w:r w:rsidR="00005E94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ոլորտների </w:t>
      </w:r>
      <w:r w:rsidR="002A635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4637"/>
        <w:gridCol w:w="2061"/>
        <w:gridCol w:w="2156"/>
      </w:tblGrid>
      <w:tr w:rsidR="00A618D4" w:rsidRPr="00A44311" w14:paraId="5766D96F" w14:textId="77777777" w:rsidTr="006522A9">
        <w:trPr>
          <w:trHeight w:val="487"/>
        </w:trPr>
        <w:tc>
          <w:tcPr>
            <w:tcW w:w="361" w:type="dxa"/>
            <w:vMerge w:val="restart"/>
            <w:shd w:val="clear" w:color="auto" w:fill="auto"/>
          </w:tcPr>
          <w:p w14:paraId="42A11D05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39E3111F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5714B6F7" w14:textId="77777777" w:rsidR="005624C5" w:rsidRPr="00A44311" w:rsidRDefault="005624C5" w:rsidP="0044571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243" w:type="dxa"/>
            <w:gridSpan w:val="2"/>
            <w:shd w:val="clear" w:color="auto" w:fill="auto"/>
          </w:tcPr>
          <w:p w14:paraId="50BC005D" w14:textId="77777777" w:rsidR="005624C5" w:rsidRPr="00A44311" w:rsidRDefault="005624C5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644DE4" w:rsidRPr="00A44311" w14:paraId="0B829E4F" w14:textId="77777777" w:rsidTr="006522A9">
        <w:trPr>
          <w:trHeight w:val="669"/>
        </w:trPr>
        <w:tc>
          <w:tcPr>
            <w:tcW w:w="361" w:type="dxa"/>
            <w:vMerge/>
            <w:shd w:val="clear" w:color="auto" w:fill="auto"/>
          </w:tcPr>
          <w:p w14:paraId="1FB05583" w14:textId="77777777" w:rsidR="00644DE4" w:rsidRPr="00A44311" w:rsidRDefault="00644DE4" w:rsidP="002D0C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ACD426E" w14:textId="77777777" w:rsidR="00644DE4" w:rsidRPr="00A44311" w:rsidRDefault="00644DE4" w:rsidP="002D0CF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73" w:type="dxa"/>
            <w:shd w:val="clear" w:color="auto" w:fill="auto"/>
          </w:tcPr>
          <w:p w14:paraId="3F7A4682" w14:textId="4C825FD3" w:rsidR="00644DE4" w:rsidRPr="00A44311" w:rsidRDefault="00644DE4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814BDC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="00DC563B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0EFCD2E" w14:textId="2F2F49EF" w:rsidR="00644DE4" w:rsidRPr="00A44311" w:rsidRDefault="00814BDC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="00644DE4"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70" w:type="dxa"/>
            <w:shd w:val="clear" w:color="auto" w:fill="auto"/>
          </w:tcPr>
          <w:p w14:paraId="1A9F4364" w14:textId="48ECF30E" w:rsidR="00644DE4" w:rsidRPr="00A44311" w:rsidRDefault="00644DE4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 w:rsidR="00814BDC">
              <w:rPr>
                <w:rFonts w:ascii="GHEA Grapalat" w:hAnsi="GHEA Grapalat"/>
                <w:b/>
                <w:bCs/>
                <w:lang w:val="hy-AM"/>
              </w:rPr>
              <w:t>5</w:t>
            </w:r>
            <w:r w:rsidR="004A716F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6AE91975" w14:textId="7C963350" w:rsidR="00644DE4" w:rsidRPr="00A44311" w:rsidRDefault="00814BDC" w:rsidP="002D0C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="00644DE4"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04077D" w:rsidRPr="00A44311" w14:paraId="60F4B010" w14:textId="77777777" w:rsidTr="006522A9">
        <w:trPr>
          <w:trHeight w:val="487"/>
        </w:trPr>
        <w:tc>
          <w:tcPr>
            <w:tcW w:w="361" w:type="dxa"/>
            <w:shd w:val="clear" w:color="auto" w:fill="auto"/>
          </w:tcPr>
          <w:p w14:paraId="2CFFF978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3122FFB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Pr="00A44311">
              <w:rPr>
                <w:rFonts w:ascii="GHEA Grapalat" w:hAnsi="GHEA Grapalat"/>
                <w:lang w:val="hy-AM"/>
              </w:rPr>
              <w:t>ննդամթերքի անվտանգություն</w:t>
            </w:r>
          </w:p>
        </w:tc>
        <w:tc>
          <w:tcPr>
            <w:tcW w:w="2073" w:type="dxa"/>
            <w:shd w:val="clear" w:color="auto" w:fill="auto"/>
          </w:tcPr>
          <w:p w14:paraId="1BC7A3A7" w14:textId="08C467C1" w:rsidR="0004077D" w:rsidRPr="00347A6E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347A6E">
              <w:rPr>
                <w:rFonts w:ascii="GHEA Grapalat" w:hAnsi="GHEA Grapalat"/>
                <w:color w:val="000000" w:themeColor="text1"/>
                <w:lang w:val="hy-AM"/>
              </w:rPr>
              <w:t>0,04</w:t>
            </w:r>
          </w:p>
        </w:tc>
        <w:tc>
          <w:tcPr>
            <w:tcW w:w="2170" w:type="dxa"/>
            <w:shd w:val="clear" w:color="auto" w:fill="auto"/>
          </w:tcPr>
          <w:p w14:paraId="54DDEDB2" w14:textId="25596A3E" w:rsidR="0004077D" w:rsidRPr="004676F7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676F7">
              <w:rPr>
                <w:rFonts w:ascii="GHEA Grapalat" w:hAnsi="GHEA Grapalat"/>
                <w:lang w:val="en-US"/>
              </w:rPr>
              <w:t>0,0</w:t>
            </w:r>
            <w:r w:rsidR="004676F7" w:rsidRPr="004676F7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04077D" w:rsidRPr="00A44311" w14:paraId="6FEC1DC0" w14:textId="77777777" w:rsidTr="006522A9">
        <w:trPr>
          <w:trHeight w:val="499"/>
        </w:trPr>
        <w:tc>
          <w:tcPr>
            <w:tcW w:w="361" w:type="dxa"/>
            <w:shd w:val="clear" w:color="auto" w:fill="auto"/>
          </w:tcPr>
          <w:p w14:paraId="26132CF5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8B06FFF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A44311">
              <w:rPr>
                <w:rFonts w:ascii="GHEA Grapalat" w:hAnsi="GHEA Grapalat"/>
                <w:lang w:val="hy-AM"/>
              </w:rPr>
              <w:t>նասնաբուժություն</w:t>
            </w:r>
          </w:p>
        </w:tc>
        <w:tc>
          <w:tcPr>
            <w:tcW w:w="2073" w:type="dxa"/>
            <w:shd w:val="clear" w:color="auto" w:fill="auto"/>
          </w:tcPr>
          <w:p w14:paraId="33C55DEF" w14:textId="642A1CDC" w:rsidR="0004077D" w:rsidRPr="00347A6E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347A6E">
              <w:rPr>
                <w:rFonts w:ascii="GHEA Grapalat" w:hAnsi="GHEA Grapalat"/>
                <w:color w:val="000000" w:themeColor="text1"/>
                <w:lang w:val="hy-AM"/>
              </w:rPr>
              <w:t>0,04</w:t>
            </w:r>
          </w:p>
        </w:tc>
        <w:tc>
          <w:tcPr>
            <w:tcW w:w="2170" w:type="dxa"/>
            <w:shd w:val="clear" w:color="auto" w:fill="auto"/>
          </w:tcPr>
          <w:p w14:paraId="35B15A90" w14:textId="24D2138A" w:rsidR="0004077D" w:rsidRPr="004676F7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676F7">
              <w:rPr>
                <w:rFonts w:ascii="GHEA Grapalat" w:hAnsi="GHEA Grapalat"/>
                <w:lang w:val="en-US"/>
              </w:rPr>
              <w:t>0,0</w:t>
            </w:r>
            <w:r w:rsidR="004676F7" w:rsidRPr="004676F7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04077D" w:rsidRPr="00A44311" w14:paraId="1DE4ABFA" w14:textId="77777777" w:rsidTr="006522A9">
        <w:trPr>
          <w:trHeight w:val="487"/>
        </w:trPr>
        <w:tc>
          <w:tcPr>
            <w:tcW w:w="361" w:type="dxa"/>
            <w:shd w:val="clear" w:color="auto" w:fill="auto"/>
          </w:tcPr>
          <w:p w14:paraId="503E4DFA" w14:textId="77777777" w:rsidR="0004077D" w:rsidRPr="00A44311" w:rsidRDefault="0004077D" w:rsidP="0004077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01425A26" w14:textId="77777777" w:rsidR="0004077D" w:rsidRPr="00A44311" w:rsidRDefault="0004077D" w:rsidP="0004077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Pr="00A44311">
              <w:rPr>
                <w:rFonts w:ascii="GHEA Grapalat" w:hAnsi="GHEA Grapalat"/>
                <w:lang w:val="hy-AM"/>
              </w:rPr>
              <w:t>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69890D9D" w14:textId="69799D86" w:rsidR="0004077D" w:rsidRPr="00EE2B82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70" w:type="dxa"/>
            <w:shd w:val="clear" w:color="auto" w:fill="auto"/>
          </w:tcPr>
          <w:p w14:paraId="49DC2783" w14:textId="799D1364" w:rsidR="0004077D" w:rsidRPr="004676F7" w:rsidRDefault="0004077D" w:rsidP="0004077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4676F7"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01B64410" w14:textId="77777777" w:rsidR="00FD6C18" w:rsidRDefault="00FD6C18" w:rsidP="00814BD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6639AC1" w14:textId="37FAC8DF" w:rsidR="001B71ED" w:rsidRDefault="00055A0F" w:rsidP="00814BD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1.3</w:t>
      </w:r>
      <w:r w:rsidR="00CF33D6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Ռիսկերի պլանավորման,</w:t>
      </w:r>
      <w:r w:rsidR="00ED735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վերլուծության</w:t>
      </w:r>
      <w:r w:rsidR="00ED735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և</w:t>
      </w:r>
      <w:r w:rsidR="00ED735A" w:rsidRPr="00A4431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գնահատման</w:t>
      </w:r>
      <w:r w:rsidR="00ED735A" w:rsidRPr="00A44311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համար</w:t>
      </w:r>
      <w:r w:rsidR="00ED735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հատկացված ֆինանսական </w:t>
      </w:r>
      <w:r w:rsidR="00A01403" w:rsidRPr="007949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միջոցներ</w:t>
      </w:r>
      <w:r w:rsidR="00814BDC" w:rsidRPr="007949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1B71ED" w:rsidRPr="00794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չեն հատկացվել, իսկ մարդկային ռեսուրսները կազմել է </w:t>
      </w:r>
      <w:r w:rsidR="005D08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1F10F3" w:rsidRPr="00794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(յոթ)</w:t>
      </w:r>
      <w:r w:rsidR="001B71ED" w:rsidRPr="00794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աշխատակից։</w:t>
      </w:r>
      <w:r w:rsidR="001B71ED" w:rsidRPr="001B71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495C2D0" w14:textId="76AB7859" w:rsidR="00913E4E" w:rsidRDefault="001716A3" w:rsidP="008641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1.4</w:t>
      </w:r>
      <w:r w:rsidR="00105DC4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303F6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Խորհրդատվության, մեթոդական աջակցության և կանխարգելման միջոցների համար </w:t>
      </w:r>
      <w:r w:rsidR="009241AC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ֆինանսական միջոցներ չեն հատկացվել</w:t>
      </w:r>
      <w:r w:rsidR="00864167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6416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իսկ </w:t>
      </w:r>
      <w:r w:rsidR="00177F09" w:rsidRPr="001F09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</w:t>
      </w:r>
      <w:r w:rsidR="008B1A18" w:rsidRPr="001F09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10 </w:t>
      </w:r>
      <w:r w:rsidR="001F10F3" w:rsidRPr="001F09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(տաս)</w:t>
      </w:r>
      <w:r w:rsidR="001F10F3" w:rsidRPr="001F10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77F09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աշխատակից</w:t>
      </w:r>
      <w:r w:rsidR="001F10F3" w:rsidRPr="001F10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F10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իրականացրել են խ</w:t>
      </w:r>
      <w:r w:rsidR="001F10F3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որհրդատվությ</w:t>
      </w:r>
      <w:r w:rsidR="001F10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1F10F3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77F09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Թեժ գծի միջոցով քաղաքացիներին տրամադրվել </w:t>
      </w:r>
      <w:r w:rsidR="00177F09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EE12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մոտ</w:t>
      </w:r>
      <w:r w:rsidR="00177F09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</w:t>
      </w:r>
      <w:r w:rsidR="00303F62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E11B8C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8B1A18" w:rsidRPr="00303F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177F09" w:rsidRPr="002F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խորհրդատվություն (խորհրդատվության տեսանկյունից ոլորտային տարանջատում չի իրականացվում)։</w:t>
      </w:r>
    </w:p>
    <w:p w14:paraId="570A411D" w14:textId="77777777" w:rsidR="00864167" w:rsidRDefault="00864167" w:rsidP="0086416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05F8C83" w14:textId="749318D3" w:rsidR="00996BFC" w:rsidRPr="00996BFC" w:rsidRDefault="00ED7840" w:rsidP="00E46CAA">
      <w:pPr>
        <w:tabs>
          <w:tab w:val="left" w:pos="0"/>
        </w:tabs>
        <w:spacing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Ս</w:t>
      </w:r>
      <w:r w:rsidR="00996BFC" w:rsidRPr="00996BF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տացված ահազանգերի վերլուծություն</w:t>
      </w:r>
    </w:p>
    <w:p w14:paraId="74DA029C" w14:textId="1F5DE024" w:rsidR="00BF1B1C" w:rsidRPr="00E37289" w:rsidRDefault="002D196B" w:rsidP="00ED7840">
      <w:pPr>
        <w:tabs>
          <w:tab w:val="left" w:pos="0"/>
        </w:tabs>
        <w:spacing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EB4FAF" w:rsidRPr="00E37289">
        <w:rPr>
          <w:rFonts w:ascii="GHEA Grapalat" w:eastAsia="Calibri" w:hAnsi="GHEA Grapalat" w:cs="Times New Roman"/>
          <w:sz w:val="24"/>
          <w:szCs w:val="24"/>
          <w:lang w:val="hy-AM"/>
        </w:rPr>
        <w:t>12</w:t>
      </w:r>
      <w:r w:rsidR="00AF5C04" w:rsidRPr="00E37289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ահազանգ, որից </w:t>
      </w:r>
      <w:r w:rsidR="00AF5C04" w:rsidRPr="00E37289">
        <w:rPr>
          <w:rFonts w:ascii="GHEA Grapalat" w:eastAsia="Calibri" w:hAnsi="GHEA Grapalat" w:cs="Times New Roman"/>
          <w:sz w:val="24"/>
          <w:szCs w:val="24"/>
          <w:lang w:val="hy-AM"/>
        </w:rPr>
        <w:t>53</w:t>
      </w:r>
      <w:r w:rsidR="00E604D8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-ը՝ 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թեժ գծի, </w:t>
      </w:r>
      <w:r w:rsidR="00EB4FAF" w:rsidRPr="00E37289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AF5C04" w:rsidRPr="00E37289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-ը՝ սոցիալական ցանցերի, </w:t>
      </w:r>
      <w:r w:rsidR="00AF5C04" w:rsidRPr="00E37289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-ը՝ էլեկտրոնային փոստի, </w:t>
      </w:r>
      <w:r w:rsidR="00AF5C04" w:rsidRPr="00E37289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>-ը</w:t>
      </w:r>
      <w:r w:rsidR="00AB0144" w:rsidRPr="00E37289">
        <w:rPr>
          <w:rFonts w:ascii="GHEA Grapalat" w:eastAsia="Calibri" w:hAnsi="GHEA Grapalat" w:cs="Times New Roman"/>
          <w:sz w:val="24"/>
          <w:szCs w:val="24"/>
          <w:lang w:val="hy-AM"/>
        </w:rPr>
        <w:t>`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ԶԼՄ-ների, </w:t>
      </w:r>
      <w:r w:rsidR="00AF5C04" w:rsidRPr="00E37289">
        <w:rPr>
          <w:rFonts w:ascii="GHEA Grapalat" w:eastAsia="Calibri" w:hAnsi="GHEA Grapalat" w:cs="Times New Roman"/>
          <w:sz w:val="24"/>
          <w:szCs w:val="24"/>
          <w:lang w:val="hy-AM"/>
        </w:rPr>
        <w:t>49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>-ը՝ պետական և տեղական ինքնակառավարման մարմինների (</w:t>
      </w:r>
      <w:r w:rsidR="00EE1200" w:rsidRPr="00EE1200">
        <w:rPr>
          <w:rFonts w:ascii="GHEA Grapalat" w:eastAsia="Calibri" w:hAnsi="GHEA Grapalat" w:cs="Times New Roman"/>
          <w:sz w:val="24"/>
          <w:szCs w:val="24"/>
          <w:lang w:val="hy-AM"/>
        </w:rPr>
        <w:t>ՀՀ առողջապահության նախարարության հիվանդությունների վերահսկման և կանխարգելման ազգային կենտրոն ՊՈԱԿ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Երևանի քաղաքապետարան, </w:t>
      </w:r>
      <w:r w:rsidRPr="00E37289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="0086384C" w:rsidRPr="00E37289">
        <w:rPr>
          <w:rFonts w:ascii="GHEA Grapalat" w:eastAsia="Calibri" w:hAnsi="GHEA Grapalat" w:cs="Times New Roman"/>
          <w:sz w:val="24"/>
          <w:szCs w:val="24"/>
          <w:lang w:val="hy-AM"/>
        </w:rPr>
        <w:t>շխատանքի և սոցիալական հարցերի նախարարություն) միջոցով:</w:t>
      </w:r>
      <w:r w:rsidR="001526A8" w:rsidRPr="00E372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6AA30418" w14:textId="75EF5F79" w:rsidR="0065514C" w:rsidRPr="0083056B" w:rsidRDefault="008824AB" w:rsidP="00BF1B1C">
      <w:pPr>
        <w:spacing w:line="360" w:lineRule="auto"/>
        <w:ind w:left="720"/>
        <w:contextualSpacing/>
        <w:jc w:val="center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noProof/>
        </w:rPr>
        <w:lastRenderedPageBreak/>
        <w:drawing>
          <wp:inline distT="0" distB="0" distL="0" distR="0" wp14:anchorId="7B2E91C0" wp14:editId="0D951D34">
            <wp:extent cx="4470400" cy="2705100"/>
            <wp:effectExtent l="0" t="0" r="6350" b="0"/>
            <wp:docPr id="12932707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DDE41D" w14:textId="77777777" w:rsidR="00EE1200" w:rsidRPr="00EE1200" w:rsidRDefault="00EE1200" w:rsidP="00EE1200">
      <w:pPr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AE0FC71" w14:textId="2C8E0A4A" w:rsidR="00390117" w:rsidRPr="00687D3A" w:rsidRDefault="00390117" w:rsidP="007E1F4C">
      <w:pPr>
        <w:pStyle w:val="ListParagraph"/>
        <w:numPr>
          <w:ilvl w:val="0"/>
          <w:numId w:val="25"/>
        </w:numPr>
        <w:ind w:left="284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87D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Ահազանգերից </w:t>
      </w:r>
      <w:r w:rsidR="00687D3A" w:rsidRPr="00687D3A">
        <w:rPr>
          <w:rFonts w:ascii="GHEA Grapalat" w:eastAsia="Calibri" w:hAnsi="GHEA Grapalat" w:cs="Times New Roman"/>
          <w:sz w:val="24"/>
          <w:szCs w:val="24"/>
          <w:lang w:val="hy-AM"/>
        </w:rPr>
        <w:t>66</w:t>
      </w:r>
      <w:r w:rsidRPr="00687D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-ը ստացվել են մարզերից, </w:t>
      </w:r>
      <w:r w:rsidR="00687D3A" w:rsidRPr="00687D3A">
        <w:rPr>
          <w:rFonts w:ascii="GHEA Grapalat" w:eastAsia="Calibri" w:hAnsi="GHEA Grapalat" w:cs="Times New Roman"/>
          <w:sz w:val="24"/>
          <w:szCs w:val="24"/>
          <w:lang w:val="hy-AM"/>
        </w:rPr>
        <w:t>54</w:t>
      </w:r>
      <w:r w:rsidRPr="00687D3A">
        <w:rPr>
          <w:rFonts w:ascii="GHEA Grapalat" w:eastAsia="Calibri" w:hAnsi="GHEA Grapalat" w:cs="Times New Roman"/>
          <w:sz w:val="24"/>
          <w:szCs w:val="24"/>
          <w:lang w:val="hy-AM"/>
        </w:rPr>
        <w:t>-ը՝ Երևանից:</w:t>
      </w:r>
    </w:p>
    <w:p w14:paraId="744127DB" w14:textId="509999A6" w:rsidR="00390117" w:rsidRPr="00BC4760" w:rsidRDefault="00CD0F05" w:rsidP="00DD1A8F">
      <w:pPr>
        <w:spacing w:line="360" w:lineRule="auto"/>
        <w:ind w:left="720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noProof/>
        </w:rPr>
        <w:drawing>
          <wp:inline distT="0" distB="0" distL="0" distR="0" wp14:anchorId="2FA84627" wp14:editId="65981FA1">
            <wp:extent cx="4362450" cy="2266950"/>
            <wp:effectExtent l="0" t="0" r="0" b="0"/>
            <wp:docPr id="11372263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99EFAD" w14:textId="23FDE597" w:rsidR="00FE40D2" w:rsidRPr="00810916" w:rsidRDefault="00BE1672" w:rsidP="003C42E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eastAsia="Calibri" w:hAnsi="GHEA Grapalat"/>
          <w:lang w:val="hy-AM"/>
        </w:rPr>
      </w:pPr>
      <w:r w:rsidRPr="00810916">
        <w:rPr>
          <w:rStyle w:val="FootnoteReference"/>
          <w:rFonts w:ascii="GHEA Grapalat" w:hAnsi="GHEA Grapalat"/>
          <w:b/>
          <w:i/>
          <w:iCs/>
          <w:color w:val="FFFFFF" w:themeColor="background1"/>
          <w:lang w:val="hy-AM"/>
        </w:rPr>
        <w:footnoteReference w:id="1"/>
      </w:r>
      <w:r w:rsidR="00FE40D2" w:rsidRPr="00810916">
        <w:rPr>
          <w:rFonts w:ascii="GHEA Grapalat" w:eastAsia="Calibri" w:hAnsi="GHEA Grapalat"/>
          <w:lang w:val="hy-AM"/>
        </w:rPr>
        <w:t xml:space="preserve">Ըստ </w:t>
      </w:r>
      <w:r w:rsidR="00AB0144" w:rsidRPr="00810916">
        <w:rPr>
          <w:rFonts w:ascii="GHEA Grapalat" w:eastAsia="Calibri" w:hAnsi="GHEA Grapalat"/>
          <w:lang w:val="hy-AM"/>
        </w:rPr>
        <w:t>ոլորտների`</w:t>
      </w:r>
      <w:r w:rsidR="00FE40D2" w:rsidRPr="00810916">
        <w:rPr>
          <w:rFonts w:ascii="GHEA Grapalat" w:eastAsia="Calibri" w:hAnsi="GHEA Grapalat"/>
          <w:lang w:val="hy-AM"/>
        </w:rPr>
        <w:t xml:space="preserve"> արձանագրված խախտումներն ունեն հետևյալ </w:t>
      </w:r>
      <w:r w:rsidR="00AB0144" w:rsidRPr="00810916">
        <w:rPr>
          <w:rFonts w:ascii="GHEA Grapalat" w:eastAsia="Calibri" w:hAnsi="GHEA Grapalat"/>
          <w:lang w:val="hy-AM"/>
        </w:rPr>
        <w:t>պատկերը.</w:t>
      </w:r>
    </w:p>
    <w:p w14:paraId="0F8C9A11" w14:textId="3433BA0A" w:rsidR="00FE40D2" w:rsidRPr="00810916" w:rsidRDefault="00FE40D2" w:rsidP="003C42E5">
      <w:pPr>
        <w:numPr>
          <w:ilvl w:val="0"/>
          <w:numId w:val="19"/>
        </w:numPr>
        <w:spacing w:after="0" w:line="360" w:lineRule="auto"/>
        <w:ind w:left="360" w:firstLine="720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810916">
        <w:rPr>
          <w:rFonts w:ascii="GHEA Grapalat" w:eastAsia="Calibri" w:hAnsi="GHEA Grapalat" w:cs="Times New Roman"/>
          <w:sz w:val="24"/>
          <w:szCs w:val="24"/>
        </w:rPr>
        <w:t>Հանրային</w:t>
      </w:r>
      <w:proofErr w:type="spellEnd"/>
      <w:r w:rsidRPr="0081091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10916">
        <w:rPr>
          <w:rFonts w:ascii="GHEA Grapalat" w:eastAsia="Calibri" w:hAnsi="GHEA Grapalat" w:cs="Times New Roman"/>
          <w:sz w:val="24"/>
          <w:szCs w:val="24"/>
        </w:rPr>
        <w:t>սննդի</w:t>
      </w:r>
      <w:proofErr w:type="spellEnd"/>
      <w:r w:rsidRPr="0081091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10916">
        <w:rPr>
          <w:rFonts w:ascii="GHEA Grapalat" w:eastAsia="Calibri" w:hAnsi="GHEA Grapalat" w:cs="Times New Roman"/>
          <w:sz w:val="24"/>
          <w:szCs w:val="24"/>
        </w:rPr>
        <w:t>օբյեկտ</w:t>
      </w:r>
      <w:proofErr w:type="spellEnd"/>
      <w:r w:rsidRPr="00810916">
        <w:rPr>
          <w:rFonts w:ascii="GHEA Grapalat" w:eastAsia="Calibri" w:hAnsi="GHEA Grapalat" w:cs="Times New Roman"/>
          <w:sz w:val="24"/>
          <w:szCs w:val="24"/>
        </w:rPr>
        <w:t xml:space="preserve"> –</w:t>
      </w:r>
      <w:r w:rsidR="00810916" w:rsidRPr="00810916">
        <w:rPr>
          <w:rFonts w:ascii="GHEA Grapalat" w:eastAsia="Calibri" w:hAnsi="GHEA Grapalat" w:cs="Times New Roman"/>
          <w:sz w:val="24"/>
          <w:szCs w:val="24"/>
          <w:lang w:val="hy-AM"/>
        </w:rPr>
        <w:t>23</w:t>
      </w:r>
    </w:p>
    <w:p w14:paraId="1FFF3CF8" w14:textId="02DF199E" w:rsidR="00FE40D2" w:rsidRPr="00810916" w:rsidRDefault="00FE40D2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810916">
        <w:rPr>
          <w:rFonts w:ascii="GHEA Grapalat" w:eastAsia="Calibri" w:hAnsi="GHEA Grapalat" w:cs="Times New Roman"/>
          <w:sz w:val="24"/>
          <w:szCs w:val="24"/>
        </w:rPr>
        <w:t>Արտադրություն</w:t>
      </w:r>
      <w:proofErr w:type="spellEnd"/>
      <w:r w:rsidRPr="00810916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810916" w:rsidRPr="00810916">
        <w:rPr>
          <w:rFonts w:ascii="GHEA Grapalat" w:eastAsia="Calibri" w:hAnsi="GHEA Grapalat" w:cs="Times New Roman"/>
          <w:sz w:val="24"/>
          <w:szCs w:val="24"/>
        </w:rPr>
        <w:t>7</w:t>
      </w:r>
    </w:p>
    <w:p w14:paraId="1DD2B1D0" w14:textId="1738E490" w:rsidR="00FE40D2" w:rsidRPr="00810916" w:rsidRDefault="00FE40D2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810916">
        <w:rPr>
          <w:rFonts w:ascii="GHEA Grapalat" w:eastAsia="Calibri" w:hAnsi="GHEA Grapalat" w:cs="Times New Roman"/>
          <w:sz w:val="24"/>
          <w:szCs w:val="24"/>
        </w:rPr>
        <w:t>Իրացման</w:t>
      </w:r>
      <w:proofErr w:type="spellEnd"/>
      <w:r w:rsidRPr="0081091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810916">
        <w:rPr>
          <w:rFonts w:ascii="GHEA Grapalat" w:eastAsia="Calibri" w:hAnsi="GHEA Grapalat" w:cs="Times New Roman"/>
          <w:sz w:val="24"/>
          <w:szCs w:val="24"/>
        </w:rPr>
        <w:t>ցանց</w:t>
      </w:r>
      <w:proofErr w:type="spellEnd"/>
      <w:r w:rsidRPr="0081091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1526A8" w:rsidRPr="00810916">
        <w:rPr>
          <w:rFonts w:ascii="GHEA Grapalat" w:eastAsia="Calibri" w:hAnsi="GHEA Grapalat" w:cs="Times New Roman"/>
          <w:sz w:val="24"/>
          <w:szCs w:val="24"/>
        </w:rPr>
        <w:t>–</w:t>
      </w:r>
      <w:r w:rsidRPr="0081091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10916" w:rsidRPr="00810916">
        <w:rPr>
          <w:rFonts w:ascii="GHEA Grapalat" w:eastAsia="Calibri" w:hAnsi="GHEA Grapalat" w:cs="Times New Roman"/>
          <w:sz w:val="24"/>
          <w:szCs w:val="24"/>
          <w:lang w:val="hy-AM"/>
        </w:rPr>
        <w:t>37</w:t>
      </w:r>
    </w:p>
    <w:p w14:paraId="36FC497C" w14:textId="5FE789E2" w:rsidR="009E1CFE" w:rsidRPr="00EE1200" w:rsidRDefault="009E1CFE" w:rsidP="00FE40D2">
      <w:pPr>
        <w:numPr>
          <w:ilvl w:val="0"/>
          <w:numId w:val="19"/>
        </w:num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  <w:r w:rsidRPr="00810916">
        <w:rPr>
          <w:rFonts w:ascii="GHEA Grapalat" w:eastAsia="Calibri" w:hAnsi="GHEA Grapalat" w:cs="Times New Roman"/>
          <w:sz w:val="24"/>
          <w:szCs w:val="24"/>
          <w:lang w:val="hy-AM"/>
        </w:rPr>
        <w:t>Տեղեկատվության ճշտում</w:t>
      </w:r>
      <w:r w:rsidR="006C524E" w:rsidRPr="00810916">
        <w:rPr>
          <w:rFonts w:ascii="GHEA Grapalat" w:eastAsia="Calibri" w:hAnsi="GHEA Grapalat" w:cs="Times New Roman"/>
          <w:sz w:val="24"/>
          <w:szCs w:val="24"/>
        </w:rPr>
        <w:t>–</w:t>
      </w:r>
      <w:r w:rsidR="006C524E" w:rsidRPr="0081091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10916" w:rsidRPr="00810916">
        <w:rPr>
          <w:rFonts w:ascii="GHEA Grapalat" w:eastAsia="Calibri" w:hAnsi="GHEA Grapalat" w:cs="Times New Roman"/>
          <w:sz w:val="24"/>
          <w:szCs w:val="24"/>
          <w:lang w:val="hy-AM"/>
        </w:rPr>
        <w:t>53</w:t>
      </w:r>
    </w:p>
    <w:p w14:paraId="5A52C2B8" w14:textId="77777777" w:rsidR="00EE1200" w:rsidRPr="00810916" w:rsidRDefault="00EE1200" w:rsidP="00EE1200">
      <w:pPr>
        <w:spacing w:line="360" w:lineRule="auto"/>
        <w:ind w:left="1440"/>
        <w:contextualSpacing/>
        <w:rPr>
          <w:rFonts w:ascii="GHEA Grapalat" w:eastAsia="Calibri" w:hAnsi="GHEA Grapalat" w:cs="Times New Roman"/>
          <w:sz w:val="24"/>
          <w:szCs w:val="24"/>
        </w:rPr>
      </w:pPr>
    </w:p>
    <w:p w14:paraId="05E511C3" w14:textId="0559A0AD" w:rsidR="0060729A" w:rsidRDefault="00300F9A" w:rsidP="004B5F60">
      <w:pPr>
        <w:jc w:val="center"/>
        <w:rPr>
          <w:rFonts w:ascii="GHEA Grapalat" w:eastAsia="Calibri" w:hAnsi="GHEA Grapalat" w:cs="Times New Roman"/>
          <w:color w:val="FF0000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A75B04A" wp14:editId="6FF8DD7F">
            <wp:extent cx="4572000" cy="2743200"/>
            <wp:effectExtent l="0" t="0" r="0" b="0"/>
            <wp:docPr id="6614292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00ABFB" w14:textId="77777777" w:rsidR="00EE1200" w:rsidRPr="00EE1200" w:rsidRDefault="00EE1200" w:rsidP="00EE1200">
      <w:pPr>
        <w:spacing w:line="360" w:lineRule="auto"/>
        <w:contextualSpacing/>
        <w:rPr>
          <w:rFonts w:ascii="GHEA Grapalat" w:eastAsia="Calibri" w:hAnsi="GHEA Grapalat" w:cs="Times New Roman"/>
          <w:sz w:val="24"/>
          <w:szCs w:val="24"/>
        </w:rPr>
      </w:pPr>
    </w:p>
    <w:p w14:paraId="3FE7077C" w14:textId="786C596D" w:rsidR="00B00391" w:rsidRPr="009A3BD7" w:rsidRDefault="00B00391" w:rsidP="009A3BD7">
      <w:pPr>
        <w:numPr>
          <w:ilvl w:val="0"/>
          <w:numId w:val="17"/>
        </w:numPr>
        <w:spacing w:line="360" w:lineRule="auto"/>
        <w:ind w:firstLine="360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Ըստ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վերահսկման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ոլորտների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>՝</w:t>
      </w:r>
    </w:p>
    <w:p w14:paraId="51F4FCC5" w14:textId="39CAD84D" w:rsidR="00C905AB" w:rsidRPr="009A3BD7" w:rsidRDefault="00C905AB" w:rsidP="009A3BD7">
      <w:pPr>
        <w:pStyle w:val="ListParagraph"/>
        <w:numPr>
          <w:ilvl w:val="0"/>
          <w:numId w:val="26"/>
        </w:numPr>
        <w:spacing w:after="0" w:line="240" w:lineRule="auto"/>
        <w:ind w:left="360" w:firstLine="1080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Սննդամթերքի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անվտանգություն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9A3BD7" w:rsidRPr="009A3BD7">
        <w:rPr>
          <w:rFonts w:ascii="GHEA Grapalat" w:eastAsia="Calibri" w:hAnsi="GHEA Grapalat" w:cs="Times New Roman"/>
          <w:sz w:val="24"/>
          <w:szCs w:val="24"/>
        </w:rPr>
        <w:t>67</w:t>
      </w:r>
    </w:p>
    <w:p w14:paraId="1D16E8E1" w14:textId="06DC7B5F" w:rsidR="00B00391" w:rsidRPr="009A3BD7" w:rsidRDefault="00B00391" w:rsidP="009A3BD7">
      <w:pPr>
        <w:numPr>
          <w:ilvl w:val="0"/>
          <w:numId w:val="20"/>
        </w:numPr>
        <w:spacing w:after="0" w:line="240" w:lineRule="auto"/>
        <w:ind w:left="360" w:firstLine="1080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Անանաբուժություն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9A3BD7" w:rsidRPr="009A3BD7">
        <w:rPr>
          <w:rFonts w:ascii="GHEA Grapalat" w:eastAsia="Calibri" w:hAnsi="GHEA Grapalat" w:cs="Times New Roman"/>
          <w:sz w:val="24"/>
          <w:szCs w:val="24"/>
          <w:lang w:val="hy-AM"/>
        </w:rPr>
        <w:t>53</w:t>
      </w:r>
    </w:p>
    <w:p w14:paraId="12F0C87F" w14:textId="77777777" w:rsidR="00B00391" w:rsidRPr="009A3BD7" w:rsidRDefault="00B00391" w:rsidP="009A3BD7">
      <w:pPr>
        <w:numPr>
          <w:ilvl w:val="0"/>
          <w:numId w:val="20"/>
        </w:numPr>
        <w:spacing w:after="0" w:line="240" w:lineRule="auto"/>
        <w:ind w:left="360" w:firstLine="1080"/>
        <w:contextualSpacing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9A3BD7">
        <w:rPr>
          <w:rFonts w:ascii="GHEA Grapalat" w:eastAsia="Calibri" w:hAnsi="GHEA Grapalat" w:cs="Times New Roman"/>
          <w:sz w:val="24"/>
          <w:szCs w:val="24"/>
        </w:rPr>
        <w:t>Բուսասանիտարիա</w:t>
      </w:r>
      <w:proofErr w:type="spellEnd"/>
      <w:r w:rsidRPr="009A3BD7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4B5F60" w:rsidRPr="009A3BD7">
        <w:rPr>
          <w:rFonts w:ascii="GHEA Grapalat" w:eastAsia="Calibri" w:hAnsi="GHEA Grapalat" w:cs="Times New Roman"/>
          <w:sz w:val="24"/>
          <w:szCs w:val="24"/>
          <w:lang w:val="en-US"/>
        </w:rPr>
        <w:t>0</w:t>
      </w:r>
    </w:p>
    <w:p w14:paraId="4F952DDF" w14:textId="77777777" w:rsidR="009A3BD7" w:rsidRPr="009A3BD7" w:rsidRDefault="009A3BD7" w:rsidP="009A3BD7">
      <w:pPr>
        <w:spacing w:after="0" w:line="240" w:lineRule="auto"/>
        <w:ind w:left="1440"/>
        <w:contextualSpacing/>
        <w:rPr>
          <w:rFonts w:ascii="GHEA Grapalat" w:eastAsia="Calibri" w:hAnsi="GHEA Grapalat" w:cs="Times New Roman"/>
          <w:sz w:val="24"/>
          <w:szCs w:val="24"/>
        </w:rPr>
      </w:pPr>
    </w:p>
    <w:p w14:paraId="08475702" w14:textId="06FB5310" w:rsidR="00633E96" w:rsidRPr="002D68CB" w:rsidRDefault="00614C12" w:rsidP="00633E96">
      <w:pPr>
        <w:spacing w:line="360" w:lineRule="auto"/>
        <w:ind w:left="1440"/>
        <w:contextualSpacing/>
        <w:rPr>
          <w:rFonts w:ascii="GHEA Grapalat" w:eastAsia="Calibri" w:hAnsi="GHEA Grapalat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AE509F" wp14:editId="354CB3C3">
            <wp:extent cx="4791075" cy="2447925"/>
            <wp:effectExtent l="0" t="0" r="9525" b="9525"/>
            <wp:docPr id="2575478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C0AC64" w14:textId="1360F08D" w:rsidR="00B00391" w:rsidRPr="005C73B2" w:rsidRDefault="00B00391" w:rsidP="00B00391">
      <w:pPr>
        <w:numPr>
          <w:ilvl w:val="0"/>
          <w:numId w:val="17"/>
        </w:numPr>
        <w:spacing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3B2">
        <w:rPr>
          <w:rFonts w:ascii="GHEA Grapalat" w:eastAsia="Calibri" w:hAnsi="GHEA Grapalat" w:cs="Times New Roman"/>
          <w:sz w:val="24"/>
          <w:szCs w:val="24"/>
          <w:lang w:val="hy-AM"/>
        </w:rPr>
        <w:t>Ահազանգերով ներկայացված խախտումնե</w:t>
      </w:r>
      <w:r w:rsidR="007F1DF0" w:rsidRPr="005C73B2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5C73B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բնույթը հետևյալն է՝</w:t>
      </w:r>
    </w:p>
    <w:p w14:paraId="4B8EE453" w14:textId="77777777" w:rsidR="00EE1200" w:rsidRPr="00C87379" w:rsidRDefault="00EE1200" w:rsidP="00EE1200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Տեղեկատվության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ճշտում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Pr="00DA0098">
        <w:rPr>
          <w:rFonts w:ascii="GHEA Grapalat" w:eastAsia="Calibri" w:hAnsi="GHEA Grapalat" w:cs="Times New Roman"/>
          <w:sz w:val="24"/>
          <w:szCs w:val="24"/>
          <w:lang w:val="hy-AM"/>
        </w:rPr>
        <w:t>53</w:t>
      </w:r>
    </w:p>
    <w:p w14:paraId="4A472C9B" w14:textId="77777777" w:rsidR="00EE1200" w:rsidRPr="00DA0098" w:rsidRDefault="00EE1200" w:rsidP="00EE1200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Մակնշման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խախտում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Pr="00DA0098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</w:p>
    <w:p w14:paraId="00528220" w14:textId="77777777" w:rsidR="00EE1200" w:rsidRPr="00DA0098" w:rsidRDefault="00EE1200" w:rsidP="00EE1200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Ժամկետանց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սննդամթերք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Pr="00DA0098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</w:p>
    <w:p w14:paraId="143F7654" w14:textId="77777777" w:rsidR="00EE1200" w:rsidRPr="00DA0098" w:rsidRDefault="00EE1200" w:rsidP="00EE1200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Օտար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մարմին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սննդամթերքի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մեջ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Pr="00DA0098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</w:p>
    <w:p w14:paraId="599A8312" w14:textId="77777777" w:rsidR="00EE1200" w:rsidRPr="00DA0098" w:rsidRDefault="00EE1200" w:rsidP="00EE1200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Սանիտարահիգիենիկ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նորմերի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DA0098">
        <w:rPr>
          <w:rFonts w:ascii="GHEA Grapalat" w:eastAsia="Calibri" w:hAnsi="GHEA Grapalat" w:cs="Times New Roman"/>
          <w:sz w:val="24"/>
          <w:szCs w:val="24"/>
        </w:rPr>
        <w:t>խախտումներ</w:t>
      </w:r>
      <w:proofErr w:type="spellEnd"/>
      <w:r w:rsidRPr="00DA0098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Pr="00DA0098">
        <w:rPr>
          <w:rFonts w:ascii="GHEA Grapalat" w:eastAsia="Calibri" w:hAnsi="GHEA Grapalat" w:cs="Times New Roman"/>
          <w:sz w:val="24"/>
          <w:szCs w:val="24"/>
          <w:lang w:val="hy-AM"/>
        </w:rPr>
        <w:t>22</w:t>
      </w:r>
    </w:p>
    <w:p w14:paraId="5A1DC06C" w14:textId="77777777" w:rsidR="00EE1200" w:rsidRPr="005C73B2" w:rsidRDefault="00EE1200" w:rsidP="00EE1200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5C73B2">
        <w:rPr>
          <w:rFonts w:ascii="GHEA Grapalat" w:eastAsia="Calibri" w:hAnsi="GHEA Grapalat" w:cs="Times New Roman"/>
          <w:sz w:val="24"/>
          <w:szCs w:val="24"/>
        </w:rPr>
        <w:t>Անորակ</w:t>
      </w:r>
      <w:proofErr w:type="spellEnd"/>
      <w:r w:rsidRPr="005C73B2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5C73B2">
        <w:rPr>
          <w:rFonts w:ascii="GHEA Grapalat" w:eastAsia="Calibri" w:hAnsi="GHEA Grapalat" w:cs="Times New Roman"/>
          <w:sz w:val="24"/>
          <w:szCs w:val="24"/>
        </w:rPr>
        <w:t>վտանգավոր</w:t>
      </w:r>
      <w:proofErr w:type="spellEnd"/>
      <w:r w:rsidRPr="005C73B2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5C73B2">
        <w:rPr>
          <w:rFonts w:ascii="GHEA Grapalat" w:eastAsia="Calibri" w:hAnsi="GHEA Grapalat" w:cs="Times New Roman"/>
          <w:sz w:val="24"/>
          <w:szCs w:val="24"/>
        </w:rPr>
        <w:t>սննդամթերք</w:t>
      </w:r>
      <w:proofErr w:type="spellEnd"/>
      <w:r w:rsidRPr="005C73B2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Pr="005C73B2">
        <w:rPr>
          <w:rFonts w:ascii="GHEA Grapalat" w:eastAsia="Calibri" w:hAnsi="GHEA Grapalat" w:cs="Times New Roman"/>
          <w:sz w:val="24"/>
          <w:szCs w:val="24"/>
          <w:lang w:val="hy-AM"/>
        </w:rPr>
        <w:t>27</w:t>
      </w:r>
    </w:p>
    <w:p w14:paraId="41A27C5A" w14:textId="3A75E82F" w:rsidR="00B00391" w:rsidRPr="005C73B2" w:rsidRDefault="00B00391" w:rsidP="00B00391">
      <w:pPr>
        <w:numPr>
          <w:ilvl w:val="0"/>
          <w:numId w:val="18"/>
        </w:numPr>
        <w:spacing w:line="360" w:lineRule="auto"/>
        <w:ind w:left="1418" w:hanging="284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5C73B2">
        <w:rPr>
          <w:rFonts w:ascii="GHEA Grapalat" w:eastAsia="Calibri" w:hAnsi="GHEA Grapalat" w:cs="Times New Roman"/>
          <w:sz w:val="24"/>
          <w:szCs w:val="24"/>
        </w:rPr>
        <w:lastRenderedPageBreak/>
        <w:t>Թունավորումներ</w:t>
      </w:r>
      <w:proofErr w:type="spellEnd"/>
      <w:r w:rsidRPr="005C73B2">
        <w:rPr>
          <w:rFonts w:ascii="GHEA Grapalat" w:eastAsia="Calibri" w:hAnsi="GHEA Grapalat" w:cs="Times New Roman"/>
          <w:sz w:val="24"/>
          <w:szCs w:val="24"/>
        </w:rPr>
        <w:t xml:space="preserve"> – </w:t>
      </w:r>
      <w:r w:rsidR="005C73B2" w:rsidRPr="005C73B2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</w:p>
    <w:p w14:paraId="3B5A5C86" w14:textId="49BA7AE8" w:rsidR="00C87379" w:rsidRPr="00DA0098" w:rsidRDefault="00C87379" w:rsidP="00C87379">
      <w:pPr>
        <w:spacing w:line="360" w:lineRule="auto"/>
        <w:ind w:left="630"/>
        <w:contextualSpacing/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09F631" wp14:editId="23367C76">
            <wp:extent cx="5610225" cy="2657475"/>
            <wp:effectExtent l="0" t="0" r="9525" b="9525"/>
            <wp:docPr id="18572066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9DCD50" w14:textId="0191A802" w:rsidR="00B31FCE" w:rsidRPr="005C2D1F" w:rsidRDefault="006C18C6" w:rsidP="00706650">
      <w:pPr>
        <w:pStyle w:val="ListParagraph"/>
        <w:numPr>
          <w:ilvl w:val="0"/>
          <w:numId w:val="24"/>
        </w:numPr>
        <w:spacing w:line="360" w:lineRule="auto"/>
        <w:ind w:left="0" w:firstLine="36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120 </w:t>
      </w:r>
      <w:r w:rsidR="00706650"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ահազանգերից </w:t>
      </w:r>
      <w:r w:rsidRPr="005C2D1F">
        <w:rPr>
          <w:rFonts w:ascii="GHEA Grapalat" w:eastAsia="Calibri" w:hAnsi="GHEA Grapalat" w:cs="Times New Roman"/>
          <w:sz w:val="24"/>
          <w:szCs w:val="24"/>
          <w:lang w:val="hy-AM"/>
        </w:rPr>
        <w:t>տնտեսավարողների մոտ իրականացվել է 60 պետական վերահսկողություն, որից</w:t>
      </w:r>
      <w:r w:rsidR="00706650"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 </w:t>
      </w:r>
      <w:r w:rsidRPr="005C2D1F">
        <w:rPr>
          <w:rFonts w:ascii="GHEA Grapalat" w:eastAsia="Calibri" w:hAnsi="GHEA Grapalat" w:cs="Times New Roman"/>
          <w:sz w:val="24"/>
          <w:szCs w:val="24"/>
          <w:lang w:val="hy-AM"/>
        </w:rPr>
        <w:t>45</w:t>
      </w:r>
      <w:r w:rsidR="00706650"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ստուգում և</w:t>
      </w:r>
      <w:r w:rsidR="00B31FCE"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5C2D1F">
        <w:rPr>
          <w:rFonts w:ascii="GHEA Grapalat" w:eastAsia="Calibri" w:hAnsi="GHEA Grapalat" w:cs="Times New Roman"/>
          <w:sz w:val="24"/>
          <w:szCs w:val="24"/>
          <w:lang w:val="hy-AM"/>
        </w:rPr>
        <w:t>11</w:t>
      </w:r>
      <w:r w:rsidR="00706650"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C2D1F">
        <w:rPr>
          <w:rFonts w:ascii="GHEA Grapalat" w:eastAsia="Calibri" w:hAnsi="GHEA Grapalat" w:cs="Times New Roman"/>
          <w:sz w:val="24"/>
          <w:szCs w:val="24"/>
          <w:lang w:val="hy-AM"/>
        </w:rPr>
        <w:t>դիտարկում</w:t>
      </w:r>
      <w:r w:rsidR="00966254" w:rsidRPr="005C2D1F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5C2D1F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B31FCE" w:rsidRPr="005C2D1F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5C2D1F">
        <w:rPr>
          <w:rFonts w:ascii="GHEA Grapalat" w:eastAsia="Calibri" w:hAnsi="GHEA Grapalat"/>
          <w:sz w:val="24"/>
          <w:szCs w:val="24"/>
          <w:lang w:val="hy-AM"/>
        </w:rPr>
        <w:t>մշտադիտարկում և 1 զննում</w:t>
      </w:r>
      <w:r w:rsidR="00966254" w:rsidRPr="005C2D1F">
        <w:rPr>
          <w:rFonts w:ascii="GHEA Grapalat" w:eastAsia="Calibri" w:hAnsi="GHEA Grapalat"/>
          <w:sz w:val="24"/>
          <w:szCs w:val="24"/>
          <w:lang w:val="hy-AM"/>
        </w:rPr>
        <w:t xml:space="preserve">։ </w:t>
      </w:r>
    </w:p>
    <w:p w14:paraId="18DA4DBB" w14:textId="12FA583B" w:rsidR="00B324D2" w:rsidRPr="0093305A" w:rsidRDefault="00B31FCE" w:rsidP="00706650">
      <w:pPr>
        <w:pStyle w:val="ListParagraph"/>
        <w:numPr>
          <w:ilvl w:val="0"/>
          <w:numId w:val="24"/>
        </w:numPr>
        <w:spacing w:line="360" w:lineRule="auto"/>
        <w:ind w:left="0" w:firstLine="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3305A">
        <w:rPr>
          <w:rFonts w:ascii="GHEA Grapalat" w:eastAsia="Calibri" w:hAnsi="GHEA Grapalat" w:cs="Times New Roman"/>
          <w:sz w:val="24"/>
          <w:szCs w:val="24"/>
          <w:lang w:val="hy-AM"/>
        </w:rPr>
        <w:t>Օտարերկրացիների կողմից</w:t>
      </w:r>
      <w:r w:rsidR="009E36E3" w:rsidRPr="0093305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87379" w:rsidRPr="0093305A">
        <w:rPr>
          <w:rFonts w:ascii="GHEA Grapalat" w:eastAsia="Calibri" w:hAnsi="GHEA Grapalat" w:cs="Times New Roman"/>
          <w:sz w:val="24"/>
          <w:szCs w:val="24"/>
          <w:lang w:val="hy-AM"/>
        </w:rPr>
        <w:t>ներկայացվել է մեկ ահազանգ (տեղեկատվության ճշտում)</w:t>
      </w:r>
      <w:r w:rsidRPr="0093305A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899D56B" w14:textId="2CEE31EB" w:rsidR="00996BFC" w:rsidRPr="00B324D2" w:rsidRDefault="005A4EA7" w:rsidP="005A4EA7">
      <w:pPr>
        <w:spacing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202</w:t>
      </w:r>
      <w:r w:rsidR="006A0D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4</w:t>
      </w: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և 202</w:t>
      </w:r>
      <w:r w:rsidR="006A0D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5</w:t>
      </w: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թ</w:t>
      </w:r>
      <w:r w:rsidRPr="00B324D2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վականների</w:t>
      </w: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6A0DA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1-ին</w:t>
      </w:r>
      <w:r w:rsidRPr="00B324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եռամսյակի ընթացքում ստացված ահազանգերի վերլուծություն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35"/>
        <w:gridCol w:w="1236"/>
        <w:gridCol w:w="1235"/>
        <w:gridCol w:w="1277"/>
        <w:gridCol w:w="1194"/>
        <w:gridCol w:w="1236"/>
      </w:tblGrid>
      <w:tr w:rsidR="00D81BFA" w:rsidRPr="00AE4C44" w14:paraId="7ADA117D" w14:textId="77777777" w:rsidTr="007D2A81">
        <w:trPr>
          <w:trHeight w:val="77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A34" w14:textId="7777777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A1DD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BF28AB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53C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BF28AB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227F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BF28AB">
              <w:rPr>
                <w:rFonts w:ascii="GHEA Grapalat" w:hAnsi="GHEA Grapalat"/>
                <w:lang w:val="hy-AM"/>
              </w:rPr>
              <w:t>բուսասանիտարիա</w:t>
            </w:r>
          </w:p>
        </w:tc>
      </w:tr>
      <w:tr w:rsidR="00D81BFA" w:rsidRPr="00AE4C44" w14:paraId="7F6F3CC5" w14:textId="77777777" w:rsidTr="007D2A81">
        <w:trPr>
          <w:trHeight w:val="16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0D3" w14:textId="77777777" w:rsidR="00D81BFA" w:rsidRPr="00023DB3" w:rsidRDefault="00D81BFA" w:rsidP="007D2A81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06AE3B" w14:textId="4A31FE1B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6A0D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1456F463" w14:textId="5C6CB789" w:rsidR="00D81BFA" w:rsidRPr="00023DB3" w:rsidRDefault="006A0DA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1-ին</w:t>
            </w:r>
            <w:r w:rsidR="00D81BFA"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եռամսյակ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6EA4378" w14:textId="4A68A41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6A0D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442B33B3" w14:textId="60EEF5F6" w:rsidR="00D81BFA" w:rsidRPr="00023DB3" w:rsidRDefault="006A0DA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1-ին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D81BFA"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եռամսյակ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6B4374" w14:textId="1537DB47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6A0D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5607826B" w14:textId="3248B2D6" w:rsidR="00D81BFA" w:rsidRPr="00023DB3" w:rsidRDefault="006A0DA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1-ին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D81BFA"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եռամսյակ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7923356F" w14:textId="34FCEB9E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6A0D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56C5D91C" w14:textId="18085B7F" w:rsidR="00D81BFA" w:rsidRPr="00023DB3" w:rsidRDefault="006A0DA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1-ին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D81BFA"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եռամսյակ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26F5B0" w14:textId="0B089464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6A0D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14AC5E12" w14:textId="430391B0" w:rsidR="00D81BFA" w:rsidRPr="00023DB3" w:rsidRDefault="006A0DA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1-ին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D81BFA"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եռամսյակ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3A19934" w14:textId="79B348D6" w:rsidR="00D81BFA" w:rsidRPr="00023DB3" w:rsidRDefault="00D81BF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202</w:t>
            </w:r>
            <w:r w:rsidR="006A0D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թ.</w:t>
            </w:r>
          </w:p>
          <w:p w14:paraId="597F305D" w14:textId="384A4285" w:rsidR="00D81BFA" w:rsidRPr="00023DB3" w:rsidRDefault="006A0DAA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1-ին</w:t>
            </w:r>
            <w:r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D81BFA" w:rsidRPr="00023DB3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եռամսյակ</w:t>
            </w:r>
          </w:p>
        </w:tc>
      </w:tr>
      <w:tr w:rsidR="00D81BFA" w:rsidRPr="00AE4C44" w14:paraId="537AB58F" w14:textId="77777777" w:rsidTr="007D2A81">
        <w:trPr>
          <w:trHeight w:val="6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3B5D" w14:textId="77777777" w:rsidR="00D81BFA" w:rsidRPr="00BF28AB" w:rsidRDefault="00D81BFA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highlight w:val="green"/>
                <w:lang w:val="hy-AM"/>
              </w:rPr>
            </w:pPr>
            <w:r w:rsidRPr="00BF28AB">
              <w:rPr>
                <w:rFonts w:ascii="GHEA Grapalat" w:hAnsi="GHEA Grapalat"/>
                <w:bCs/>
                <w:lang w:val="hy-AM"/>
              </w:rPr>
              <w:t>Միջոցառումների թիվ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A14AE8" w14:textId="3AB2B9E5" w:rsidR="00D81BFA" w:rsidRPr="00544E37" w:rsidRDefault="003B201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1C3843E" w14:textId="25F55B74" w:rsidR="00D81BFA" w:rsidRPr="00544E37" w:rsidRDefault="0032686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B50FD3" w14:textId="0A9AAEAB" w:rsidR="00D81BFA" w:rsidRPr="00544E37" w:rsidRDefault="003B201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12CC834" w14:textId="47957E6F" w:rsidR="00D81BFA" w:rsidRPr="00544E37" w:rsidRDefault="0032686A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092F5C" w14:textId="6B2B97AE" w:rsidR="00D81BFA" w:rsidRPr="00544E37" w:rsidRDefault="003B201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16AA64D" w14:textId="7273BE9D" w:rsidR="00D81BFA" w:rsidRPr="00544E37" w:rsidRDefault="000F2CE4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66167EA1" w14:textId="77777777" w:rsidR="00EE1200" w:rsidRDefault="00EE1200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C3DE074" w14:textId="6E3DE5D0" w:rsidR="00036374" w:rsidRDefault="003B28BA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1.5</w:t>
      </w:r>
      <w:r w:rsidR="00076A7D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Հայաստանի Հանրապետության կառավարությանը կամ համապատասխան ոլորտների քաղաքականություն մշակող պետական մարմիններին</w:t>
      </w:r>
      <w:r w:rsidR="0017169A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ներկայացված առաջարկների քանակը</w:t>
      </w:r>
      <w:r w:rsidR="00B041AF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 xml:space="preserve"> </w:t>
      </w:r>
      <w:r w:rsidR="00D052C1" w:rsidRPr="005F7542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(</w:t>
      </w:r>
      <w:r w:rsidR="00D052C1" w:rsidRPr="005F7542">
        <w:rPr>
          <w:rFonts w:ascii="GHEA Grapalat" w:hAnsi="GHEA Grapalat"/>
          <w:sz w:val="24"/>
          <w:szCs w:val="24"/>
          <w:lang w:val="hy-AM"/>
        </w:rPr>
        <w:t>հաշվետու ժամանակահատված է համարվում  չորրորդ եռամսյակը</w:t>
      </w:r>
      <w:r w:rsidR="00D052C1" w:rsidRPr="005F7542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)</w:t>
      </w:r>
      <w:r w:rsidR="00D052C1" w:rsidRPr="005F7542">
        <w:rPr>
          <w:rFonts w:ascii="GHEA Grapalat" w:hAnsi="GHEA Grapalat"/>
          <w:sz w:val="24"/>
          <w:szCs w:val="24"/>
          <w:lang w:val="hy-AM"/>
        </w:rPr>
        <w:t>։</w:t>
      </w:r>
    </w:p>
    <w:p w14:paraId="0408F70F" w14:textId="77777777" w:rsidR="00ED7840" w:rsidRDefault="00ED7840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8907E8C" w14:textId="77777777" w:rsidR="00ED7840" w:rsidRDefault="00ED7840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63AF038" w14:textId="77777777" w:rsidR="00AD32C8" w:rsidRPr="00B041AF" w:rsidRDefault="00A01403" w:rsidP="006F3D1D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ԳՈՐԾԸՆԹԱՑԻ ՉԱՓՈՐՈՇԻՉՆԵՐ</w:t>
      </w:r>
    </w:p>
    <w:p w14:paraId="52A93966" w14:textId="1A539E4C" w:rsidR="002C7E2D" w:rsidRPr="00ED7840" w:rsidRDefault="00A01403" w:rsidP="00E43564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D78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Գործընթացի չափորոշիչները վերաբերում են տեսչական մարմնի գործառույթների իրականացման ընթացքին</w:t>
      </w:r>
    </w:p>
    <w:p w14:paraId="02D80A2B" w14:textId="77777777" w:rsidR="00B041AF" w:rsidRPr="00B041AF" w:rsidRDefault="00B041AF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41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Գործընթացի չափորոշիչներն են՝</w:t>
      </w:r>
    </w:p>
    <w:p w14:paraId="350AC8E5" w14:textId="77777777" w:rsidR="00B041AF" w:rsidRPr="00B041AF" w:rsidRDefault="00B041AF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41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ըստ անհրաժեշտության իրականացված ստուգումների միջին տևողությունը.</w:t>
      </w:r>
    </w:p>
    <w:p w14:paraId="79C9D8A6" w14:textId="77777777" w:rsidR="00B041AF" w:rsidRPr="00B041AF" w:rsidRDefault="00B041AF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41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բարձր ռիսկային տնտեսվարող սուբյեկտներում և ստուգման օբյեկտներում ստուգումների քանակը` ստուգումների ընդհանուր քանակի համեմատությամբ.</w:t>
      </w:r>
    </w:p>
    <w:p w14:paraId="4F8958E2" w14:textId="77777777" w:rsidR="00B041AF" w:rsidRPr="00B041AF" w:rsidRDefault="00B041AF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41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 ստուգումների տարեկան ծրագրում ընդգրկված ստուգումների միջին տևողությունը.</w:t>
      </w:r>
    </w:p>
    <w:p w14:paraId="6323A440" w14:textId="77777777" w:rsidR="00B041AF" w:rsidRPr="00B041AF" w:rsidRDefault="00B041AF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41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ըստ անհրաժեշտության իրականացված ստուգումների ընդհանուր քանակի (որոնց շնորհիվ կանխվել է հանրությանը, շրջակա միջավայրին, ֆիզիկական կամ իրավաբանական անձանց գույքային շահերին, պետությանը սպառնացող էական վնաս կամ ռիսկ) հարաբերակցությունը ստուգումների տարեկան ծրագրով նախատեսված և իրականացված ստուգումների ընդհանուր քանակին.</w:t>
      </w:r>
    </w:p>
    <w:p w14:paraId="69611665" w14:textId="77777777" w:rsidR="00B041AF" w:rsidRPr="00B041AF" w:rsidRDefault="00B041AF" w:rsidP="00B041A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41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5) ստուգման ենթարկված օբյեկտների բավարարվածության աստիճանը տեսչական մարմնի աշխատանքների անաչառության, ընթացակարգերի թափանցիկության, տրամադրված տեղեկատվության որակի և տեսչական մարմնի ծառայողների արհեստավարժության վերաբերյալ:</w:t>
      </w:r>
    </w:p>
    <w:p w14:paraId="67D0311B" w14:textId="77777777" w:rsidR="00B041AF" w:rsidRPr="00A44311" w:rsidRDefault="00B041AF" w:rsidP="003A3DD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10BD559" w14:textId="66B074DD" w:rsidR="00C01B06" w:rsidRPr="00A44311" w:rsidRDefault="00F72A2B" w:rsidP="00C01B0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2.1) </w:t>
      </w:r>
      <w:r w:rsidR="00A01403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Ըստ անհրաժեշտության իրականացված ստուգումների միջին տևողությունը </w:t>
      </w:r>
      <w:r w:rsidR="00475FC8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գնահատելու համար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վերլուծ</w:t>
      </w:r>
      <w:r w:rsidR="00475FC8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վել </w:t>
      </w:r>
      <w:r w:rsidR="00B041A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համեմատվել է 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տարեկան ծրագրով չնախատեսված</w:t>
      </w:r>
      <w:r w:rsidR="00A01403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սակայն 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տեսչական մարմնի կողմից իրականացված ստուգումների</w:t>
      </w:r>
      <w:r w:rsidR="00B041A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ընթացքում ստուգման գործընթացի</w:t>
      </w:r>
      <w:r w:rsidR="00A01403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միջին տևողությունը</w:t>
      </w:r>
      <w:r w:rsidR="00475FC8" w:rsidRPr="00A44311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7E048242" w14:textId="4A897ACB" w:rsidR="001A6810" w:rsidRDefault="00B041AF" w:rsidP="001A681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Արդյունքում, 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անհրաժեշտության իրականացրած</w:t>
      </w:r>
      <w:r w:rsidR="00485229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ստուգումների</w:t>
      </w:r>
      <w:r w:rsidR="008D2895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քանակը</w:t>
      </w:r>
      <w:r w:rsidR="008D2895" w:rsidRPr="00A707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D2895" w:rsidRPr="00A7073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0D5BCA" w:rsidRPr="00BF3E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BF3E4E" w:rsidRPr="00BF3E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59</w:t>
      </w:r>
      <w:r w:rsidR="00F07B7D" w:rsidRPr="00BF3E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="008D2895" w:rsidRPr="00A7073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միջին</w:t>
      </w:r>
      <w:r w:rsidR="00F72A2B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F72A2B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տևողությունը</w:t>
      </w:r>
      <w:r w:rsidR="00E267E8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8242D1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267E8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23557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4178D2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03B4E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</w:t>
      </w:r>
      <w:r w:rsidR="002A6358" w:rsidRPr="009235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485229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(202</w:t>
      </w:r>
      <w:r w:rsidR="00D052C1">
        <w:rPr>
          <w:rFonts w:ascii="GHEA Grapalat" w:hAnsi="GHEA Grapalat"/>
          <w:bCs/>
          <w:sz w:val="24"/>
          <w:szCs w:val="24"/>
          <w:lang w:val="hy-AM"/>
        </w:rPr>
        <w:t>4</w:t>
      </w:r>
      <w:r w:rsidR="008E406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թ</w:t>
      </w:r>
      <w:r w:rsidR="008E406B">
        <w:rPr>
          <w:rFonts w:ascii="GHEA Grapalat" w:hAnsi="GHEA Grapalat"/>
          <w:bCs/>
          <w:sz w:val="24"/>
          <w:szCs w:val="24"/>
          <w:lang w:val="hy-AM"/>
        </w:rPr>
        <w:t>վականի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052C1">
        <w:rPr>
          <w:rFonts w:ascii="GHEA Grapalat" w:hAnsi="GHEA Grapalat"/>
          <w:bCs/>
          <w:sz w:val="24"/>
          <w:szCs w:val="24"/>
          <w:lang w:val="hy-AM"/>
        </w:rPr>
        <w:t>1-ին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 եռ</w:t>
      </w:r>
      <w:r w:rsidR="003A0C8A" w:rsidRPr="00A44311">
        <w:rPr>
          <w:rFonts w:ascii="GHEA Grapalat" w:hAnsi="GHEA Grapalat"/>
          <w:bCs/>
          <w:sz w:val="24"/>
          <w:szCs w:val="24"/>
          <w:lang w:val="hy-AM"/>
        </w:rPr>
        <w:t>ամսյակում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 ստուգումների քանակ</w:t>
      </w:r>
      <w:r w:rsidR="004D51E9">
        <w:rPr>
          <w:rFonts w:ascii="GHEA Grapalat" w:hAnsi="GHEA Grapalat"/>
          <w:bCs/>
          <w:sz w:val="24"/>
          <w:szCs w:val="24"/>
          <w:lang w:val="hy-AM"/>
        </w:rPr>
        <w:t>ը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՝</w:t>
      </w:r>
      <w:r w:rsidR="003E56EF" w:rsidRPr="00A4431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30147" w:rsidRPr="005F75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131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>, միջին ցուցանիշը</w:t>
      </w:r>
      <w:r w:rsidR="00485229" w:rsidRPr="00E267E8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A92CEE" w:rsidRPr="005F75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2,1 </w:t>
      </w:r>
      <w:r w:rsidR="00485229" w:rsidRPr="00A44311">
        <w:rPr>
          <w:rFonts w:ascii="GHEA Grapalat" w:hAnsi="GHEA Grapalat"/>
          <w:bCs/>
          <w:sz w:val="24"/>
          <w:szCs w:val="24"/>
          <w:lang w:val="hy-AM"/>
        </w:rPr>
        <w:t xml:space="preserve">օր)։ </w:t>
      </w:r>
      <w:r w:rsidR="00B03B4E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04A2F8FC" w14:textId="77777777" w:rsidR="00C3787B" w:rsidRDefault="00B03B4E" w:rsidP="004D51E9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</w:t>
      </w:r>
      <w:r w:rsidR="00005E94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ըստ ոլորտների </w:t>
      </w:r>
      <w:r w:rsidR="002A635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4D51E9" w:rsidRPr="00A44311" w14:paraId="0647E7D5" w14:textId="77777777" w:rsidTr="007D2A81">
        <w:tc>
          <w:tcPr>
            <w:tcW w:w="356" w:type="dxa"/>
            <w:vMerge w:val="restart"/>
            <w:shd w:val="clear" w:color="auto" w:fill="auto"/>
          </w:tcPr>
          <w:p w14:paraId="247FDE2C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587B0504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027C4BCA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757435FB" w14:textId="77777777" w:rsidR="004D51E9" w:rsidRPr="00A44311" w:rsidRDefault="004D51E9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ՑՈՒՑԱՆԻՇ </w:t>
            </w:r>
            <w:r w:rsidRPr="00A44311">
              <w:rPr>
                <w:rFonts w:ascii="GHEA Grapalat" w:hAnsi="GHEA Grapalat"/>
                <w:b/>
                <w:bCs/>
              </w:rPr>
              <w:t>(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օր</w:t>
            </w:r>
            <w:r w:rsidRPr="00A4431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8135E2" w:rsidRPr="00A44311" w14:paraId="26DBD476" w14:textId="77777777" w:rsidTr="007D2A81">
        <w:tc>
          <w:tcPr>
            <w:tcW w:w="356" w:type="dxa"/>
            <w:vMerge/>
            <w:shd w:val="clear" w:color="auto" w:fill="auto"/>
          </w:tcPr>
          <w:p w14:paraId="0F959459" w14:textId="77777777" w:rsidR="008135E2" w:rsidRPr="00A44311" w:rsidRDefault="008135E2" w:rsidP="008135E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7868D61F" w14:textId="77777777" w:rsidR="008135E2" w:rsidRPr="00A44311" w:rsidRDefault="008135E2" w:rsidP="008135E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607C8B13" w14:textId="77777777" w:rsidR="008135E2" w:rsidRPr="00A44311" w:rsidRDefault="008135E2" w:rsidP="008135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2908E157" w14:textId="24F04813" w:rsidR="008135E2" w:rsidRPr="00A44311" w:rsidRDefault="008135E2" w:rsidP="008135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5" w:type="dxa"/>
            <w:shd w:val="clear" w:color="auto" w:fill="auto"/>
          </w:tcPr>
          <w:p w14:paraId="5D95F0AF" w14:textId="77777777" w:rsidR="008135E2" w:rsidRPr="00A44311" w:rsidRDefault="008135E2" w:rsidP="008135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7016698A" w14:textId="5C3F4A01" w:rsidR="008135E2" w:rsidRPr="00A44311" w:rsidRDefault="008135E2" w:rsidP="008135E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1E1BB0" w:rsidRPr="00A44311" w14:paraId="0BC83DD5" w14:textId="77777777" w:rsidTr="007D2A81">
        <w:tc>
          <w:tcPr>
            <w:tcW w:w="356" w:type="dxa"/>
            <w:shd w:val="clear" w:color="auto" w:fill="auto"/>
          </w:tcPr>
          <w:p w14:paraId="5A727A1F" w14:textId="77777777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4C3ED7F" w14:textId="77777777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1B7B131B" w14:textId="6C81E626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2,1</w:t>
            </w:r>
          </w:p>
        </w:tc>
        <w:tc>
          <w:tcPr>
            <w:tcW w:w="2135" w:type="dxa"/>
            <w:shd w:val="clear" w:color="auto" w:fill="auto"/>
          </w:tcPr>
          <w:p w14:paraId="5B98B0EC" w14:textId="549E299F" w:rsidR="001E1BB0" w:rsidRPr="00923557" w:rsidRDefault="00923557" w:rsidP="001E1BB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MS Mincho" w:eastAsia="MS Mincho" w:hAnsi="MS Mincho" w:cs="MS Mincho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2,1</w:t>
            </w:r>
          </w:p>
        </w:tc>
      </w:tr>
      <w:tr w:rsidR="001E1BB0" w:rsidRPr="00A44311" w14:paraId="7A462B4E" w14:textId="77777777" w:rsidTr="007D2A81">
        <w:tc>
          <w:tcPr>
            <w:tcW w:w="356" w:type="dxa"/>
            <w:shd w:val="clear" w:color="auto" w:fill="auto"/>
          </w:tcPr>
          <w:p w14:paraId="1BF8BDAB" w14:textId="77777777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4603" w:type="dxa"/>
            <w:shd w:val="clear" w:color="auto" w:fill="auto"/>
          </w:tcPr>
          <w:p w14:paraId="3090FFD2" w14:textId="77777777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45B2E5B1" w14:textId="4E6739A3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2,6</w:t>
            </w:r>
          </w:p>
        </w:tc>
        <w:tc>
          <w:tcPr>
            <w:tcW w:w="2135" w:type="dxa"/>
            <w:shd w:val="clear" w:color="auto" w:fill="auto"/>
          </w:tcPr>
          <w:p w14:paraId="7B229F4C" w14:textId="52AFA854" w:rsidR="001E1BB0" w:rsidRPr="00802F52" w:rsidRDefault="00923557" w:rsidP="001E1BB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1E1BB0" w:rsidRPr="00A44311" w14:paraId="365CC35D" w14:textId="77777777" w:rsidTr="00EE1200">
        <w:trPr>
          <w:trHeight w:val="233"/>
        </w:trPr>
        <w:tc>
          <w:tcPr>
            <w:tcW w:w="356" w:type="dxa"/>
            <w:shd w:val="clear" w:color="auto" w:fill="auto"/>
          </w:tcPr>
          <w:p w14:paraId="70F8438C" w14:textId="77777777" w:rsidR="001E1BB0" w:rsidRPr="00A44311" w:rsidRDefault="001E1BB0" w:rsidP="001E1BB0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7F444791" w14:textId="77777777" w:rsidR="001E1BB0" w:rsidRPr="00A44311" w:rsidRDefault="001E1BB0" w:rsidP="001E1BB0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797A93A9" w14:textId="691B098A" w:rsidR="001E1BB0" w:rsidRPr="00503181" w:rsidRDefault="001E1BB0" w:rsidP="001E1BB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6E7FC2B0" w14:textId="37D98A1D" w:rsidR="001E1BB0" w:rsidRPr="00802F52" w:rsidRDefault="00923557" w:rsidP="001E1BB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5270052B" w14:textId="77777777" w:rsidR="00ED7840" w:rsidRDefault="00ED7840" w:rsidP="00D135E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33CF5C00" w14:textId="14EC907F" w:rsidR="00C06AA1" w:rsidRDefault="00AA6F42" w:rsidP="00D135E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2.2) Բարձր ռիսկային տնտեսավարող սուբյեկտներում և ստուգման օբյեկտներում ստուգումների քանակը` ստուգումների ընդհանուր քանակի համեմատությամբ 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չափորոշչի գնահատման համար վերլուծվել է </w:t>
      </w:r>
      <w:r w:rsidR="00D135E6" w:rsidRPr="00D135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բարձր ռիսկային</w:t>
      </w:r>
      <w:r w:rsidR="00D135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կատարված ստուգումների քանակի և ստուգումների տարեկան ծրագրում նույն ժամանակահատվածում ընդգրկված և իրականացված ստուգումների քանակի հարաբերությունը</w:t>
      </w:r>
      <w:r w:rsidR="00D135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որը կազմում է </w:t>
      </w:r>
      <w:r w:rsidR="009465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0,9</w:t>
      </w:r>
      <w:r w:rsidR="005663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A44311">
        <w:rPr>
          <w:rFonts w:ascii="GHEA Grapalat" w:hAnsi="GHEA Grapalat"/>
          <w:sz w:val="24"/>
          <w:szCs w:val="24"/>
          <w:lang w:val="hy-AM"/>
        </w:rPr>
        <w:t>(202</w:t>
      </w:r>
      <w:r w:rsidR="00CF7151">
        <w:rPr>
          <w:rFonts w:ascii="GHEA Grapalat" w:hAnsi="GHEA Grapalat"/>
          <w:sz w:val="24"/>
          <w:szCs w:val="24"/>
          <w:lang w:val="hy-AM"/>
        </w:rPr>
        <w:t>4</w:t>
      </w:r>
      <w:r w:rsidR="008E40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4311">
        <w:rPr>
          <w:rFonts w:ascii="GHEA Grapalat" w:hAnsi="GHEA Grapalat"/>
          <w:sz w:val="24"/>
          <w:szCs w:val="24"/>
          <w:lang w:val="hy-AM"/>
        </w:rPr>
        <w:t>թ</w:t>
      </w:r>
      <w:r w:rsidR="008E406B">
        <w:rPr>
          <w:rFonts w:ascii="GHEA Grapalat" w:hAnsi="GHEA Grapalat"/>
          <w:sz w:val="24"/>
          <w:szCs w:val="24"/>
          <w:lang w:val="hy-AM"/>
        </w:rPr>
        <w:t>վականի</w:t>
      </w:r>
      <w:r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151">
        <w:rPr>
          <w:rFonts w:ascii="GHEA Grapalat" w:hAnsi="GHEA Grapalat"/>
          <w:sz w:val="24"/>
          <w:szCs w:val="24"/>
          <w:lang w:val="hy-AM"/>
        </w:rPr>
        <w:t>1-ին</w:t>
      </w:r>
      <w:r w:rsidRPr="00A44311">
        <w:rPr>
          <w:rFonts w:ascii="GHEA Grapalat" w:hAnsi="GHEA Grapalat"/>
          <w:sz w:val="24"/>
          <w:szCs w:val="24"/>
          <w:lang w:val="hy-AM"/>
        </w:rPr>
        <w:t xml:space="preserve"> եռամսյակ`</w:t>
      </w:r>
      <w:r w:rsidR="008255B5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151">
        <w:rPr>
          <w:rFonts w:ascii="GHEA Grapalat" w:hAnsi="GHEA Grapalat"/>
          <w:sz w:val="24"/>
          <w:szCs w:val="24"/>
          <w:lang w:val="hy-AM"/>
        </w:rPr>
        <w:t>0,8</w:t>
      </w:r>
      <w:r w:rsidRPr="00A44311">
        <w:rPr>
          <w:rFonts w:ascii="GHEA Grapalat" w:hAnsi="GHEA Grapalat"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</w:p>
    <w:p w14:paraId="3509289E" w14:textId="77777777" w:rsidR="00AA6F42" w:rsidRPr="00A44311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9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4678"/>
        <w:gridCol w:w="2073"/>
        <w:gridCol w:w="2170"/>
      </w:tblGrid>
      <w:tr w:rsidR="00807148" w:rsidRPr="00B93363" w14:paraId="36B6597F" w14:textId="77777777" w:rsidTr="007D2A81">
        <w:trPr>
          <w:trHeight w:val="429"/>
        </w:trPr>
        <w:tc>
          <w:tcPr>
            <w:tcW w:w="361" w:type="dxa"/>
            <w:vMerge w:val="restart"/>
            <w:shd w:val="clear" w:color="auto" w:fill="auto"/>
          </w:tcPr>
          <w:p w14:paraId="4AA6E716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7FFC05BD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02752032" w14:textId="77777777" w:rsidR="00807148" w:rsidRPr="00A44311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243" w:type="dxa"/>
            <w:gridSpan w:val="2"/>
            <w:shd w:val="clear" w:color="auto" w:fill="auto"/>
          </w:tcPr>
          <w:p w14:paraId="6260CD71" w14:textId="77777777" w:rsidR="00807148" w:rsidRPr="00B93363" w:rsidRDefault="0080714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BB1A22" w:rsidRPr="00B93363" w14:paraId="0165274F" w14:textId="77777777" w:rsidTr="007D2A81">
        <w:trPr>
          <w:trHeight w:val="588"/>
        </w:trPr>
        <w:tc>
          <w:tcPr>
            <w:tcW w:w="361" w:type="dxa"/>
            <w:vMerge/>
            <w:shd w:val="clear" w:color="auto" w:fill="auto"/>
          </w:tcPr>
          <w:p w14:paraId="0C9427C5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2AC660BF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73" w:type="dxa"/>
            <w:shd w:val="clear" w:color="auto" w:fill="auto"/>
          </w:tcPr>
          <w:p w14:paraId="74E128C0" w14:textId="77777777" w:rsidR="00BB1A22" w:rsidRPr="00A44311" w:rsidRDefault="00BB1A22" w:rsidP="00BB1A2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4A900552" w14:textId="7CE54302" w:rsidR="00BB1A22" w:rsidRPr="00A44311" w:rsidRDefault="00BB1A22" w:rsidP="00BB1A2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70" w:type="dxa"/>
            <w:shd w:val="clear" w:color="auto" w:fill="auto"/>
          </w:tcPr>
          <w:p w14:paraId="3952615D" w14:textId="77777777" w:rsidR="00BB1A22" w:rsidRPr="00A44311" w:rsidRDefault="00BB1A22" w:rsidP="00BB1A2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49C76471" w14:textId="286DED87" w:rsidR="00BB1A22" w:rsidRPr="00A44311" w:rsidRDefault="00BB1A22" w:rsidP="00BB1A2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BB1A22" w:rsidRPr="00A44311" w14:paraId="5EEA4619" w14:textId="77777777" w:rsidTr="007D2A81">
        <w:trPr>
          <w:trHeight w:val="508"/>
        </w:trPr>
        <w:tc>
          <w:tcPr>
            <w:tcW w:w="361" w:type="dxa"/>
            <w:shd w:val="clear" w:color="auto" w:fill="auto"/>
          </w:tcPr>
          <w:p w14:paraId="20A1B687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76E40EB1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73" w:type="dxa"/>
            <w:shd w:val="clear" w:color="auto" w:fill="auto"/>
          </w:tcPr>
          <w:p w14:paraId="261483BE" w14:textId="0F40A213" w:rsidR="00BB1A22" w:rsidRPr="00957163" w:rsidRDefault="00BB1A22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0,6</w:t>
            </w:r>
          </w:p>
        </w:tc>
        <w:tc>
          <w:tcPr>
            <w:tcW w:w="2170" w:type="dxa"/>
            <w:shd w:val="clear" w:color="auto" w:fill="auto"/>
          </w:tcPr>
          <w:p w14:paraId="7C0ECD63" w14:textId="41FC9890" w:rsidR="00BB1A22" w:rsidRPr="00F27C77" w:rsidRDefault="00946524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0,9</w:t>
            </w:r>
          </w:p>
        </w:tc>
      </w:tr>
      <w:tr w:rsidR="00BB1A22" w:rsidRPr="00A44311" w14:paraId="5D90E2DF" w14:textId="77777777" w:rsidTr="007D2A81">
        <w:trPr>
          <w:trHeight w:val="524"/>
        </w:trPr>
        <w:tc>
          <w:tcPr>
            <w:tcW w:w="361" w:type="dxa"/>
            <w:shd w:val="clear" w:color="auto" w:fill="auto"/>
          </w:tcPr>
          <w:p w14:paraId="5C902617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112279C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73" w:type="dxa"/>
            <w:shd w:val="clear" w:color="auto" w:fill="auto"/>
          </w:tcPr>
          <w:p w14:paraId="50864AB0" w14:textId="3D965DB0" w:rsidR="00BB1A22" w:rsidRPr="00957163" w:rsidRDefault="00BB1A22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BB1A22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70" w:type="dxa"/>
            <w:shd w:val="clear" w:color="auto" w:fill="auto"/>
          </w:tcPr>
          <w:p w14:paraId="4AEC128F" w14:textId="50E0E058" w:rsidR="00BB1A22" w:rsidRPr="00F27C77" w:rsidRDefault="00946524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1,1</w:t>
            </w:r>
          </w:p>
        </w:tc>
      </w:tr>
      <w:tr w:rsidR="00BB1A22" w:rsidRPr="00A44311" w14:paraId="32DE1BAF" w14:textId="77777777" w:rsidTr="007D2A81">
        <w:trPr>
          <w:trHeight w:val="508"/>
        </w:trPr>
        <w:tc>
          <w:tcPr>
            <w:tcW w:w="361" w:type="dxa"/>
            <w:shd w:val="clear" w:color="auto" w:fill="auto"/>
          </w:tcPr>
          <w:p w14:paraId="1A5C6692" w14:textId="77777777" w:rsidR="00BB1A22" w:rsidRPr="00A44311" w:rsidRDefault="00BB1A22" w:rsidP="00BB1A2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65D7B58B" w14:textId="77777777" w:rsidR="00BB1A22" w:rsidRPr="00A44311" w:rsidRDefault="00BB1A22" w:rsidP="00BB1A2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</w:tcPr>
          <w:p w14:paraId="1F5C92C7" w14:textId="77777777" w:rsidR="00BB1A22" w:rsidRPr="00957163" w:rsidRDefault="00BB1A22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70" w:type="dxa"/>
            <w:shd w:val="clear" w:color="auto" w:fill="auto"/>
          </w:tcPr>
          <w:p w14:paraId="3D77AABE" w14:textId="77777777" w:rsidR="00BB1A22" w:rsidRPr="00F27C77" w:rsidRDefault="00BB1A22" w:rsidP="00BB1A22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02279019" w14:textId="77777777" w:rsidR="008255B5" w:rsidRDefault="008255B5" w:rsidP="00502145">
      <w:pPr>
        <w:shd w:val="clear" w:color="auto" w:fill="FFFFFF"/>
        <w:spacing w:after="0" w:line="360" w:lineRule="auto"/>
        <w:ind w:left="426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14:paraId="4569B670" w14:textId="043581A2" w:rsidR="00880650" w:rsidRDefault="00AA6F42" w:rsidP="0088065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2.3) Ստուգումների տարեկան ծրագրում ընդգրկված ստուգումների միջին տևողությունը 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հաշվարկվել է ստուգումների տարեկան ծրագրով նախատեսված ստուգումների ընդհանուր տևողության և ստուգումների տարեկան ծրագրով իրականացված ստուգումների քանակի հարաբերությամբ</w:t>
      </w:r>
      <w:r w:rsidR="0088065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որը կազմել է</w:t>
      </w:r>
      <w:r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733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2,7</w:t>
      </w:r>
      <w:r w:rsidR="00670B51" w:rsidRPr="00670B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</w:t>
      </w:r>
      <w:r w:rsidR="0049431D" w:rsidRPr="00FE7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</w:t>
      </w:r>
      <w:r w:rsidR="0049431D" w:rsidRPr="00A44311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647773">
        <w:rPr>
          <w:rFonts w:ascii="GHEA Grapalat" w:hAnsi="GHEA Grapalat"/>
          <w:sz w:val="24"/>
          <w:szCs w:val="24"/>
          <w:lang w:val="hy-AM"/>
        </w:rPr>
        <w:t>4</w:t>
      </w:r>
      <w:r w:rsidR="008E406B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թ</w:t>
      </w:r>
      <w:r w:rsidR="008E406B">
        <w:rPr>
          <w:rFonts w:ascii="GHEA Grapalat" w:hAnsi="GHEA Grapalat"/>
          <w:sz w:val="24"/>
          <w:szCs w:val="24"/>
          <w:lang w:val="hy-AM"/>
        </w:rPr>
        <w:t>վականի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647773">
        <w:rPr>
          <w:rFonts w:ascii="GHEA Grapalat" w:hAnsi="GHEA Grapalat"/>
          <w:sz w:val="24"/>
          <w:szCs w:val="24"/>
          <w:lang w:val="hy-AM"/>
        </w:rPr>
        <w:t>1-ին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 xml:space="preserve"> եռամսյակ` </w:t>
      </w:r>
      <w:r w:rsidR="00627BC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1F09F2" w:rsidRPr="005F75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0753" w:rsidRPr="00A4431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օր</w:t>
      </w:r>
      <w:r w:rsidR="0049431D" w:rsidRPr="00A44311">
        <w:rPr>
          <w:rFonts w:ascii="GHEA Grapalat" w:hAnsi="GHEA Grapalat"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14:paraId="431796ED" w14:textId="7763A97A" w:rsidR="009E2073" w:rsidRDefault="00AA6F42" w:rsidP="0088065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1B1E6C" w:rsidRPr="00A44311" w14:paraId="4CF9B32F" w14:textId="77777777" w:rsidTr="007D2A81">
        <w:tc>
          <w:tcPr>
            <w:tcW w:w="356" w:type="dxa"/>
            <w:vMerge w:val="restart"/>
            <w:shd w:val="clear" w:color="auto" w:fill="auto"/>
          </w:tcPr>
          <w:p w14:paraId="270C95E0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28DE8D1D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7CD86A19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156B35C0" w14:textId="77777777" w:rsidR="001B1E6C" w:rsidRPr="00A44311" w:rsidRDefault="001B1E6C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en-GB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  <w:r w:rsidRPr="00A44311">
              <w:rPr>
                <w:rFonts w:ascii="GHEA Grapalat" w:hAnsi="GHEA Grapalat"/>
                <w:b/>
                <w:bCs/>
                <w:lang w:val="en-GB"/>
              </w:rPr>
              <w:t xml:space="preserve"> </w:t>
            </w:r>
            <w:r w:rsidRPr="00A44311">
              <w:rPr>
                <w:rFonts w:ascii="GHEA Grapalat" w:hAnsi="GHEA Grapalat"/>
                <w:b/>
                <w:bCs/>
              </w:rPr>
              <w:t>(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օր</w:t>
            </w:r>
            <w:r w:rsidRPr="00A4431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8518E9" w:rsidRPr="00A44311" w14:paraId="00694549" w14:textId="77777777" w:rsidTr="007D2A81">
        <w:tc>
          <w:tcPr>
            <w:tcW w:w="356" w:type="dxa"/>
            <w:vMerge/>
            <w:shd w:val="clear" w:color="auto" w:fill="auto"/>
          </w:tcPr>
          <w:p w14:paraId="225BE0E7" w14:textId="77777777" w:rsidR="008518E9" w:rsidRPr="00A44311" w:rsidRDefault="008518E9" w:rsidP="008518E9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39CFB4B1" w14:textId="77777777" w:rsidR="008518E9" w:rsidRPr="00A44311" w:rsidRDefault="008518E9" w:rsidP="008518E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4BBCF7CA" w14:textId="77777777" w:rsidR="008518E9" w:rsidRPr="00A44311" w:rsidRDefault="008518E9" w:rsidP="008518E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753995D" w14:textId="2B7ACAF0" w:rsidR="008518E9" w:rsidRPr="00A44311" w:rsidRDefault="008518E9" w:rsidP="008518E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5" w:type="dxa"/>
            <w:shd w:val="clear" w:color="auto" w:fill="auto"/>
          </w:tcPr>
          <w:p w14:paraId="39D096EF" w14:textId="77777777" w:rsidR="008518E9" w:rsidRPr="00A44311" w:rsidRDefault="008518E9" w:rsidP="008518E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E0BA943" w14:textId="123B1D5A" w:rsidR="008518E9" w:rsidRPr="00A44311" w:rsidRDefault="008518E9" w:rsidP="008518E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627BCB" w:rsidRPr="00A44311" w14:paraId="7BE05076" w14:textId="77777777" w:rsidTr="007D2A81">
        <w:tc>
          <w:tcPr>
            <w:tcW w:w="356" w:type="dxa"/>
            <w:shd w:val="clear" w:color="auto" w:fill="auto"/>
          </w:tcPr>
          <w:p w14:paraId="6193C21B" w14:textId="7777777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C8A75AD" w14:textId="7777777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6D15D57" w14:textId="762529E9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35" w:type="dxa"/>
            <w:shd w:val="clear" w:color="auto" w:fill="auto"/>
          </w:tcPr>
          <w:p w14:paraId="08F6B73D" w14:textId="72719054" w:rsidR="00627BCB" w:rsidRPr="00670B51" w:rsidRDefault="005B4182" w:rsidP="00627BC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2,7</w:t>
            </w:r>
          </w:p>
        </w:tc>
      </w:tr>
      <w:tr w:rsidR="00627BCB" w:rsidRPr="00A44311" w14:paraId="2638E5D3" w14:textId="77777777" w:rsidTr="007D2A81">
        <w:tc>
          <w:tcPr>
            <w:tcW w:w="356" w:type="dxa"/>
            <w:shd w:val="clear" w:color="auto" w:fill="auto"/>
          </w:tcPr>
          <w:p w14:paraId="677BACA3" w14:textId="7777777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0E9AC71A" w14:textId="7777777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62D4FAC6" w14:textId="0AC5B44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35" w:type="dxa"/>
            <w:shd w:val="clear" w:color="auto" w:fill="auto"/>
          </w:tcPr>
          <w:p w14:paraId="1FA55EF7" w14:textId="1BCC2A16" w:rsidR="00627BCB" w:rsidRPr="00670B51" w:rsidRDefault="005B4182" w:rsidP="00627BC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2,9</w:t>
            </w:r>
          </w:p>
        </w:tc>
      </w:tr>
      <w:tr w:rsidR="00627BCB" w:rsidRPr="00A44311" w14:paraId="576C992E" w14:textId="77777777" w:rsidTr="007D2A81">
        <w:tc>
          <w:tcPr>
            <w:tcW w:w="356" w:type="dxa"/>
            <w:shd w:val="clear" w:color="auto" w:fill="auto"/>
          </w:tcPr>
          <w:p w14:paraId="6FD59D0D" w14:textId="7777777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70F6EDE9" w14:textId="77777777" w:rsidR="00627BCB" w:rsidRPr="00A44311" w:rsidRDefault="00627BCB" w:rsidP="00627BC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4C11FCF4" w14:textId="77777777" w:rsidR="00627BCB" w:rsidRPr="00A44311" w:rsidRDefault="00627BCB" w:rsidP="00627BC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6921F979" w14:textId="77777777" w:rsidR="00627BCB" w:rsidRPr="00670B51" w:rsidRDefault="00627BCB" w:rsidP="00627BC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C76D79">
              <w:rPr>
                <w:rFonts w:ascii="GHEA Grapalat" w:hAnsi="GHEA Grapalat"/>
                <w:color w:val="000000" w:themeColor="text1"/>
                <w:lang w:val="hy-AM"/>
              </w:rPr>
              <w:t>0</w:t>
            </w:r>
            <w:r w:rsidRPr="00C76D79">
              <w:rPr>
                <w:rFonts w:ascii="GHEA Grapalat" w:hAnsi="GHEA Grapalat"/>
                <w:color w:val="000000" w:themeColor="text1"/>
                <w:lang w:val="en-US"/>
              </w:rPr>
              <w:t xml:space="preserve"> </w:t>
            </w:r>
          </w:p>
        </w:tc>
      </w:tr>
    </w:tbl>
    <w:p w14:paraId="54DC2A84" w14:textId="77777777" w:rsidR="008F1617" w:rsidRPr="000F18EB" w:rsidRDefault="008F1617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</w:p>
    <w:p w14:paraId="49F2B617" w14:textId="6D76DD10" w:rsidR="00B23FF0" w:rsidRPr="00163633" w:rsidRDefault="00AA6F42" w:rsidP="00827040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 xml:space="preserve">2.4) </w:t>
      </w:r>
      <w:r w:rsidR="00122B8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Այն գործընթացները, </w:t>
      </w:r>
      <w:r w:rsidR="00122B89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որոնց շնորհիվ կանխվել է հանրությանը, շրջակա միջավայրին, ֆիզիկական կամ իրավաբանական անձանց գույքային շահերին, պետությանը սպառնացող էական վնաս կամ ռիսկ</w:t>
      </w:r>
      <w:r w:rsidR="00122B8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, գնահատվել է ըստ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անհրաժեշտության իրականացված ստուգումների ընդհանուր քանակի </w:t>
      </w:r>
      <w:r w:rsidR="00AA392C" w:rsidRPr="00AA392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հարաբերակցությունը ստուգումների տարեկան ծրագրով նախատեսված և իրականացված ստուգումների ընդհանուր քանակին</w:t>
      </w:r>
      <w:r w:rsidR="00827040" w:rsidRPr="008270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, </w:t>
      </w:r>
      <w:r w:rsidR="00827040" w:rsidRPr="00122B8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որը</w:t>
      </w:r>
      <w:r w:rsidR="008270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5B2A6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կազմում </w:t>
      </w:r>
      <w:r w:rsidR="005B2A68" w:rsidRPr="002C5C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2E55D4" w:rsidRPr="007965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</w:t>
      </w:r>
      <w:r w:rsidR="0079651D" w:rsidRPr="007965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32</w:t>
      </w:r>
      <w:r w:rsidR="005B2A6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>(202</w:t>
      </w:r>
      <w:r w:rsidR="009005D3">
        <w:rPr>
          <w:rFonts w:ascii="GHEA Grapalat" w:hAnsi="GHEA Grapalat"/>
          <w:sz w:val="24"/>
          <w:szCs w:val="24"/>
          <w:lang w:val="hy-AM"/>
        </w:rPr>
        <w:t xml:space="preserve">4 </w:t>
      </w:r>
      <w:r w:rsidR="00163633">
        <w:rPr>
          <w:rFonts w:ascii="GHEA Grapalat" w:hAnsi="GHEA Grapalat"/>
          <w:sz w:val="24"/>
          <w:szCs w:val="24"/>
          <w:lang w:val="hy-AM"/>
        </w:rPr>
        <w:t>թվականի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 xml:space="preserve"> </w:t>
      </w:r>
      <w:r w:rsidR="009005D3">
        <w:rPr>
          <w:rFonts w:ascii="GHEA Grapalat" w:hAnsi="GHEA Grapalat"/>
          <w:sz w:val="24"/>
          <w:szCs w:val="24"/>
          <w:lang w:val="hy-AM"/>
        </w:rPr>
        <w:t>1-ին</w:t>
      </w:r>
      <w:r w:rsidR="00615F8E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 xml:space="preserve">եռամսյակ` </w:t>
      </w:r>
      <w:r w:rsidR="00634BD4" w:rsidRPr="00A01E3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0,</w:t>
      </w:r>
      <w:r w:rsidR="009005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5B2A68" w:rsidRPr="00A44311">
        <w:rPr>
          <w:rFonts w:ascii="GHEA Grapalat" w:hAnsi="GHEA Grapalat"/>
          <w:sz w:val="24"/>
          <w:szCs w:val="24"/>
          <w:lang w:val="hy-AM"/>
        </w:rPr>
        <w:t>)։</w:t>
      </w:r>
      <w:r w:rsidR="00163633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3B8"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DC0746" w:rsidRPr="00A44311" w14:paraId="17AE696F" w14:textId="77777777" w:rsidTr="007D2A81">
        <w:tc>
          <w:tcPr>
            <w:tcW w:w="356" w:type="dxa"/>
            <w:vMerge w:val="restart"/>
            <w:shd w:val="clear" w:color="auto" w:fill="auto"/>
          </w:tcPr>
          <w:p w14:paraId="39F3BE79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56DEFDAD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43B6A7E5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5153D20F" w14:textId="77777777" w:rsidR="00DC0746" w:rsidRPr="00A44311" w:rsidRDefault="00DC0746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F3554E" w:rsidRPr="00A44311" w14:paraId="25E78C2C" w14:textId="77777777" w:rsidTr="007D2A81">
        <w:tc>
          <w:tcPr>
            <w:tcW w:w="356" w:type="dxa"/>
            <w:vMerge/>
            <w:shd w:val="clear" w:color="auto" w:fill="auto"/>
          </w:tcPr>
          <w:p w14:paraId="190F94F4" w14:textId="77777777" w:rsidR="00F3554E" w:rsidRPr="00A44311" w:rsidRDefault="00F3554E" w:rsidP="00F3554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05D20F03" w14:textId="77777777" w:rsidR="00F3554E" w:rsidRPr="00A44311" w:rsidRDefault="00F3554E" w:rsidP="00F3554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40EB1825" w14:textId="77777777" w:rsidR="00F3554E" w:rsidRPr="00A44311" w:rsidRDefault="00F3554E" w:rsidP="00F3554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D6B205F" w14:textId="160A0A07" w:rsidR="00F3554E" w:rsidRPr="00A44311" w:rsidRDefault="00F3554E" w:rsidP="00F3554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5" w:type="dxa"/>
            <w:shd w:val="clear" w:color="auto" w:fill="auto"/>
          </w:tcPr>
          <w:p w14:paraId="276B6482" w14:textId="77777777" w:rsidR="00F3554E" w:rsidRPr="00A44311" w:rsidRDefault="00F3554E" w:rsidP="00F3554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269E6724" w14:textId="5DFB89E5" w:rsidR="00F3554E" w:rsidRPr="00A44311" w:rsidRDefault="00F3554E" w:rsidP="00F3554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326D74" w:rsidRPr="00A44311" w14:paraId="77C3F593" w14:textId="77777777" w:rsidTr="007D2A81">
        <w:tc>
          <w:tcPr>
            <w:tcW w:w="356" w:type="dxa"/>
            <w:shd w:val="clear" w:color="auto" w:fill="auto"/>
          </w:tcPr>
          <w:p w14:paraId="3EF94163" w14:textId="7777777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B4E3ECA" w14:textId="7777777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03CBC4B2" w14:textId="744A341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0,5</w:t>
            </w:r>
          </w:p>
        </w:tc>
        <w:tc>
          <w:tcPr>
            <w:tcW w:w="2135" w:type="dxa"/>
            <w:shd w:val="clear" w:color="auto" w:fill="auto"/>
          </w:tcPr>
          <w:p w14:paraId="3B459723" w14:textId="31C1876A" w:rsidR="00326D74" w:rsidRPr="005606D9" w:rsidRDefault="0079651D" w:rsidP="00326D7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0,4</w:t>
            </w:r>
          </w:p>
        </w:tc>
      </w:tr>
      <w:tr w:rsidR="00326D74" w:rsidRPr="00A44311" w14:paraId="633A1625" w14:textId="77777777" w:rsidTr="007D2A81">
        <w:tc>
          <w:tcPr>
            <w:tcW w:w="356" w:type="dxa"/>
            <w:shd w:val="clear" w:color="auto" w:fill="auto"/>
          </w:tcPr>
          <w:p w14:paraId="33B0FCC4" w14:textId="7777777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27DDC87E" w14:textId="7777777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026142B9" w14:textId="5DBD4865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0,3</w:t>
            </w:r>
          </w:p>
        </w:tc>
        <w:tc>
          <w:tcPr>
            <w:tcW w:w="2135" w:type="dxa"/>
            <w:shd w:val="clear" w:color="auto" w:fill="auto"/>
          </w:tcPr>
          <w:p w14:paraId="6849687B" w14:textId="7452167E" w:rsidR="00326D74" w:rsidRPr="00256F61" w:rsidRDefault="0079651D" w:rsidP="00326D7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0,03</w:t>
            </w:r>
          </w:p>
        </w:tc>
      </w:tr>
      <w:tr w:rsidR="00326D74" w:rsidRPr="00A44311" w14:paraId="482B8953" w14:textId="77777777" w:rsidTr="007D2A81">
        <w:tc>
          <w:tcPr>
            <w:tcW w:w="356" w:type="dxa"/>
            <w:shd w:val="clear" w:color="auto" w:fill="auto"/>
          </w:tcPr>
          <w:p w14:paraId="467063A8" w14:textId="7777777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60ABF22E" w14:textId="77777777" w:rsidR="00326D74" w:rsidRPr="00A44311" w:rsidRDefault="00326D74" w:rsidP="00326D7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3F76B9DC" w14:textId="77777777" w:rsidR="00326D74" w:rsidRPr="00A44311" w:rsidRDefault="00326D74" w:rsidP="00326D7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</w:tcPr>
          <w:p w14:paraId="48C4FD05" w14:textId="77777777" w:rsidR="00326D74" w:rsidRPr="00256F61" w:rsidRDefault="00326D74" w:rsidP="00326D7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79505092" w14:textId="77777777" w:rsidR="008F1617" w:rsidRDefault="008F1617" w:rsidP="00D175D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6D233E1" w14:textId="40AE49C1" w:rsidR="00D175DF" w:rsidRDefault="00AA6F42" w:rsidP="00D175DF">
      <w:pPr>
        <w:shd w:val="clear" w:color="auto" w:fill="FFFFFF"/>
        <w:spacing w:after="0" w:line="360" w:lineRule="auto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2.5) Ստուգման ենթարկված օբյեկտների բավարարվածության աստիճանը տեսչական մարմնի աշխատանքների անաչառությունից, ընթացակարգերի թափանցիկությունից, տեղեկատվության որակից և տեսչական մարմնի ծառայողների արհեստավարժությունից</w:t>
      </w:r>
      <w:r w:rsidR="00723A1F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791D2D54" w14:textId="4B4E5F3A" w:rsidR="00D175DF" w:rsidRDefault="00D175DF" w:rsidP="00D175D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</w:t>
      </w:r>
      <w:r w:rsidRPr="003661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նտեսվարող սուբյեկտների կողմից առաջարկություններ </w:t>
      </w:r>
      <w:r w:rsidR="008F16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կամ</w:t>
      </w:r>
      <w:r w:rsidRPr="003661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դիմում-բողոքներ </w:t>
      </w:r>
      <w:r w:rsidRPr="003B00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8F16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3B00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ներկայացվել</w:t>
      </w:r>
      <w:r w:rsidR="008F16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F16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F60F39D" w14:textId="77777777" w:rsidR="00723A1F" w:rsidRDefault="00723A1F" w:rsidP="006C5711">
      <w:pPr>
        <w:shd w:val="clear" w:color="auto" w:fill="FFFFFF"/>
        <w:spacing w:after="0" w:line="360" w:lineRule="auto"/>
        <w:ind w:left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56EB0DD" w14:textId="3EE3AE7B" w:rsidR="00AA6F42" w:rsidRPr="008F1617" w:rsidRDefault="00AA6F42" w:rsidP="008F161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F161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ԱՐԴՅՈՒՆՔԻ ՉԱՓՈՐՈՇԻՉՆԵՐ</w:t>
      </w:r>
    </w:p>
    <w:p w14:paraId="3283FE9B" w14:textId="2E8322D5" w:rsidR="00AA6F42" w:rsidRDefault="00AA6F42" w:rsidP="00E43564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D784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Արդյունքի չափորոշիչները վերաբերում են տեսչական մարմնի կոնկրետ լիազորության իրականացման անմիջական արդյունքին</w:t>
      </w:r>
    </w:p>
    <w:p w14:paraId="4E342C3A" w14:textId="77777777" w:rsidR="00ED7840" w:rsidRPr="00ED7840" w:rsidRDefault="00ED7840" w:rsidP="00ED7840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715D945" w14:textId="77777777" w:rsidR="00145B85" w:rsidRPr="00145B85" w:rsidRDefault="00145B85" w:rsidP="00145B8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Արդյունքի չափորոշիչներն են՝</w:t>
      </w:r>
    </w:p>
    <w:p w14:paraId="1C3D24C7" w14:textId="77777777" w:rsidR="00145B85" w:rsidRPr="00145B85" w:rsidRDefault="00145B85" w:rsidP="00145B8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ստուգումների տարեկան ծրագրում ընդգրկված և ըստ անհրաժեշտության իրականացված ստուգումների քանակական հարաբերակցությունը.</w:t>
      </w:r>
    </w:p>
    <w:p w14:paraId="70B8B1BE" w14:textId="77777777" w:rsidR="00145B85" w:rsidRPr="00145B85" w:rsidRDefault="00145B85" w:rsidP="00145B8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տեսչական մարմնի վերահսկման երեքից հինգ բարձր ռիսկային ոլորտներում իրավիճակի փոփոխությունը.</w:t>
      </w:r>
    </w:p>
    <w:p w14:paraId="7887C2DA" w14:textId="77777777" w:rsidR="00145B85" w:rsidRPr="00145B85" w:rsidRDefault="00145B85" w:rsidP="00145B8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3) ըստ առանձին ստուգման հատկացված ֆինանսական միջոցները և մարդկային ռեսուրսները.</w:t>
      </w:r>
    </w:p>
    <w:p w14:paraId="0B4B16B7" w14:textId="77777777" w:rsidR="00145B85" w:rsidRPr="00145B85" w:rsidRDefault="00145B85" w:rsidP="00145B85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5B8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տեսչական մարմնի, տեսչական մարմնի աշխատակիցների դեմ բերված դիմում-բողոքների քանակը և դրանց արդյունքները:</w:t>
      </w:r>
    </w:p>
    <w:p w14:paraId="38D11E2F" w14:textId="77777777" w:rsidR="00145B85" w:rsidRPr="00A44311" w:rsidRDefault="00145B85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CCB3E94" w14:textId="77777777" w:rsidR="00AA6F42" w:rsidRPr="00615F8E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MS Mincho" w:eastAsia="MS Mincho" w:hAnsi="MS Mincho" w:cs="MS Mincho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3.1) Ստուգումների տարեկան ծրագրում ընդգրկված և ըստ անհրաժեշտության իրականացված ստուգումների քանակական հարաբերությունը</w:t>
      </w:r>
      <w:r w:rsidR="00615F8E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>․</w:t>
      </w:r>
    </w:p>
    <w:p w14:paraId="6C2C6511" w14:textId="13378500" w:rsidR="00CE7F3A" w:rsidRPr="00CE7F3A" w:rsidRDefault="00CE7F3A" w:rsidP="00CE7F3A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Տարեկան ծրագրի՝ իրականացված ստուգումների թիվը </w:t>
      </w:r>
      <w:r w:rsidRPr="00A10B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կազմում է </w:t>
      </w:r>
      <w:r w:rsidR="00786FE5" w:rsidRPr="00A10B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10B0D" w:rsidRPr="00A10B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96</w:t>
      </w:r>
      <w:r w:rsidRPr="00A10B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ըստ անհրաժեշտության՝ </w:t>
      </w:r>
      <w:r w:rsidRPr="003822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38223F" w:rsidRPr="003822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3822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ընդհանուր՝ </w:t>
      </w:r>
      <w:r w:rsidR="00EC0C9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355</w:t>
      </w:r>
      <w:r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ստուգում: </w:t>
      </w:r>
    </w:p>
    <w:p w14:paraId="4C3263CC" w14:textId="388F585E" w:rsidR="00CE7F3A" w:rsidRPr="00CE7F3A" w:rsidRDefault="00ED7840" w:rsidP="000F18E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CE7F3A"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րականացված ստուգումների քանակական հարաբերությունը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կազմել է</w:t>
      </w:r>
      <w:r w:rsidR="00CE7F3A"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37FC8" w:rsidRPr="00667D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1,</w:t>
      </w:r>
      <w:r w:rsidR="00667D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0F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ցուցանի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</w:t>
      </w:r>
      <w:r w:rsidR="000F18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նույն էր նաև </w:t>
      </w:r>
      <w:r w:rsidR="00CE7F3A"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202</w:t>
      </w:r>
      <w:r w:rsidR="00E266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CE7F3A"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E266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1-ին</w:t>
      </w:r>
      <w:r w:rsidR="00CE7F3A" w:rsidRPr="00CE7F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եռամսյակում։</w:t>
      </w:r>
    </w:p>
    <w:p w14:paraId="442B79E0" w14:textId="77777777" w:rsidR="00AA6F42" w:rsidRDefault="00AA6F42" w:rsidP="00AA6F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15F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90081D" w:rsidRPr="00A44311" w14:paraId="6928AEE8" w14:textId="77777777" w:rsidTr="007D2A81">
        <w:tc>
          <w:tcPr>
            <w:tcW w:w="356" w:type="dxa"/>
            <w:vMerge w:val="restart"/>
            <w:shd w:val="clear" w:color="auto" w:fill="auto"/>
          </w:tcPr>
          <w:p w14:paraId="449A6870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72A578E9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511C75E2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4BE34707" w14:textId="77777777" w:rsidR="0090081D" w:rsidRPr="00A44311" w:rsidRDefault="0090081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977B5C" w:rsidRPr="00A44311" w14:paraId="424AFE2F" w14:textId="77777777" w:rsidTr="007D2A81">
        <w:tc>
          <w:tcPr>
            <w:tcW w:w="356" w:type="dxa"/>
            <w:vMerge/>
            <w:shd w:val="clear" w:color="auto" w:fill="auto"/>
          </w:tcPr>
          <w:p w14:paraId="58CAF28A" w14:textId="77777777" w:rsidR="00977B5C" w:rsidRPr="00A44311" w:rsidRDefault="00977B5C" w:rsidP="00977B5C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7CC7866D" w14:textId="77777777" w:rsidR="00977B5C" w:rsidRPr="00A44311" w:rsidRDefault="00977B5C" w:rsidP="00977B5C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677F4646" w14:textId="77777777" w:rsidR="00977B5C" w:rsidRPr="00A44311" w:rsidRDefault="00977B5C" w:rsidP="00977B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0C6FCA9B" w14:textId="18B7D109" w:rsidR="00977B5C" w:rsidRPr="00A44311" w:rsidRDefault="00977B5C" w:rsidP="00977B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5" w:type="dxa"/>
            <w:shd w:val="clear" w:color="auto" w:fill="auto"/>
          </w:tcPr>
          <w:p w14:paraId="136C51E3" w14:textId="77777777" w:rsidR="00977B5C" w:rsidRPr="00A44311" w:rsidRDefault="00977B5C" w:rsidP="00977B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516F9F9C" w14:textId="3D8E2DC8" w:rsidR="00977B5C" w:rsidRPr="00A44311" w:rsidRDefault="00977B5C" w:rsidP="00977B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3C171D" w:rsidRPr="00A44311" w14:paraId="6C973570" w14:textId="77777777" w:rsidTr="007D2A81">
        <w:tc>
          <w:tcPr>
            <w:tcW w:w="356" w:type="dxa"/>
            <w:shd w:val="clear" w:color="auto" w:fill="auto"/>
          </w:tcPr>
          <w:p w14:paraId="52063B19" w14:textId="77777777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541608BF" w14:textId="77777777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C5A58FB" w14:textId="76ED90C3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1,4</w:t>
            </w:r>
          </w:p>
        </w:tc>
        <w:tc>
          <w:tcPr>
            <w:tcW w:w="2135" w:type="dxa"/>
            <w:shd w:val="clear" w:color="auto" w:fill="auto"/>
          </w:tcPr>
          <w:p w14:paraId="61148DF7" w14:textId="2F85F752" w:rsidR="003C171D" w:rsidRPr="00DC0F02" w:rsidRDefault="00944F19" w:rsidP="003C171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DA50B7">
              <w:rPr>
                <w:rFonts w:ascii="GHEA Grapalat" w:hAnsi="GHEA Grapalat"/>
                <w:lang w:val="en-US"/>
              </w:rPr>
              <w:t>,</w:t>
            </w:r>
            <w:r w:rsidR="00FD4973">
              <w:rPr>
                <w:rFonts w:ascii="GHEA Grapalat" w:hAnsi="GHEA Grapalat"/>
                <w:lang w:val="en-US"/>
              </w:rPr>
              <w:t>03</w:t>
            </w:r>
          </w:p>
        </w:tc>
      </w:tr>
      <w:tr w:rsidR="003C171D" w:rsidRPr="00A44311" w14:paraId="3C7DC9EB" w14:textId="77777777" w:rsidTr="007D2A81">
        <w:tc>
          <w:tcPr>
            <w:tcW w:w="356" w:type="dxa"/>
            <w:shd w:val="clear" w:color="auto" w:fill="auto"/>
          </w:tcPr>
          <w:p w14:paraId="7FE9FB6D" w14:textId="77777777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4E5F7A9C" w14:textId="77777777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3FEF8FCF" w14:textId="12D7842D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0,5</w:t>
            </w:r>
          </w:p>
        </w:tc>
        <w:tc>
          <w:tcPr>
            <w:tcW w:w="2135" w:type="dxa"/>
            <w:shd w:val="clear" w:color="auto" w:fill="auto"/>
          </w:tcPr>
          <w:p w14:paraId="646CC992" w14:textId="6D79AB2F" w:rsidR="003C171D" w:rsidRPr="00DC0F02" w:rsidRDefault="00944F19" w:rsidP="003C171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</w:tr>
      <w:tr w:rsidR="003C171D" w:rsidRPr="00A44311" w14:paraId="282A9983" w14:textId="77777777" w:rsidTr="007D2A81">
        <w:tc>
          <w:tcPr>
            <w:tcW w:w="356" w:type="dxa"/>
            <w:shd w:val="clear" w:color="auto" w:fill="auto"/>
          </w:tcPr>
          <w:p w14:paraId="40B81B15" w14:textId="77777777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71F3BEE1" w14:textId="77777777" w:rsidR="003C171D" w:rsidRPr="00A44311" w:rsidRDefault="003C171D" w:rsidP="003C171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2EEEBE2B" w14:textId="77777777" w:rsidR="003C171D" w:rsidRPr="00A44311" w:rsidRDefault="003C171D" w:rsidP="003C171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180237FD" w14:textId="77777777" w:rsidR="003C171D" w:rsidRPr="00DC0F02" w:rsidRDefault="003C171D" w:rsidP="003C171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3146B73C" w14:textId="77777777" w:rsidR="00933EA0" w:rsidRDefault="00933EA0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</w:pPr>
    </w:p>
    <w:p w14:paraId="3CD06CE7" w14:textId="344F0A3B" w:rsidR="002A43B8" w:rsidRDefault="003273EF" w:rsidP="00F2044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="00F20442"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.2) Տեսչական մարմնի վերահսկման բարձր ռիսկային բնագավառներում իրավիճակի փոփոխությունը</w:t>
      </w:r>
      <w:r w:rsidR="00ED7840">
        <w:rPr>
          <w:rFonts w:ascii="MS Mincho" w:eastAsia="MS Mincho" w:hAnsi="MS Mincho" w:cs="MS Mincho"/>
          <w:b/>
          <w:sz w:val="24"/>
          <w:szCs w:val="24"/>
          <w:lang w:val="hy-AM" w:eastAsia="ru-RU"/>
        </w:rPr>
        <w:t xml:space="preserve"> </w:t>
      </w:r>
      <w:r w:rsidR="00ED7840" w:rsidRPr="00ED7840">
        <w:rPr>
          <w:rFonts w:ascii="GHEA Grapalat" w:hAnsi="GHEA Grapalat"/>
          <w:sz w:val="24"/>
          <w:szCs w:val="24"/>
          <w:lang w:val="hy-AM"/>
        </w:rPr>
        <w:t>(հ</w:t>
      </w:r>
      <w:r w:rsidR="002A43B8" w:rsidRPr="005F7542">
        <w:rPr>
          <w:rFonts w:ascii="GHEA Grapalat" w:hAnsi="GHEA Grapalat"/>
          <w:sz w:val="24"/>
          <w:szCs w:val="24"/>
          <w:lang w:val="hy-AM"/>
        </w:rPr>
        <w:t>աշվետու ժամանակահատված է համարվում  չորրորդ եռամսյակը</w:t>
      </w:r>
      <w:r w:rsidR="00ED7840">
        <w:rPr>
          <w:rFonts w:ascii="GHEA Grapalat" w:hAnsi="GHEA Grapalat"/>
          <w:sz w:val="24"/>
          <w:szCs w:val="24"/>
          <w:lang w:val="hy-AM"/>
        </w:rPr>
        <w:t>)</w:t>
      </w:r>
      <w:r w:rsidR="002A43B8" w:rsidRPr="005F7542">
        <w:rPr>
          <w:rFonts w:ascii="GHEA Grapalat" w:hAnsi="GHEA Grapalat"/>
          <w:sz w:val="24"/>
          <w:szCs w:val="24"/>
          <w:lang w:val="hy-AM"/>
        </w:rPr>
        <w:t>։</w:t>
      </w:r>
    </w:p>
    <w:p w14:paraId="24EC7F54" w14:textId="75147244" w:rsidR="00BD1DDD" w:rsidRPr="00BD1DDD" w:rsidRDefault="00F20442" w:rsidP="002B2B2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3.3</w:t>
      </w:r>
      <w:r w:rsidR="00E84B70" w:rsidRPr="00BD064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Pr="00A4431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Ըստ առանձին ստուգման հատկացված ֆինանսական միջոցները և մարդկային ռեսուրսները</w:t>
      </w: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հաշվարկվում են հաշվետու ժամանակահատվածում ստուգման համար հատկացված ֆինանսական միջոցների և մարդկային ռեսուրսների միջին ցուցանիշով</w:t>
      </w:r>
      <w:r w:rsidR="002B2B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որը կազմում է </w:t>
      </w:r>
      <w:r w:rsidR="00BD1DDD" w:rsidRPr="00437D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</w:t>
      </w:r>
      <w:r w:rsidR="005F0969" w:rsidRPr="00437D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437D20" w:rsidRPr="00437D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BD1DDD"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202</w:t>
      </w:r>
      <w:r w:rsidR="00FE25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D17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D1DDD"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="00D175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վականի</w:t>
      </w:r>
      <w:r w:rsidR="00BD1DDD"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E25C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1-ին</w:t>
      </w:r>
      <w:r w:rsidR="00BD1DDD"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եռամսյակում ստուգման համար հատկացված մարդկային ռեսուրսների միջին ցուցանիշը</w:t>
      </w:r>
      <w:r w:rsidR="00BD1DDD" w:rsidRPr="00BD1DDD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5F09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2,0</w:t>
      </w:r>
      <w:r w:rsidR="007405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5F096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D1DDD" w:rsidRPr="00BD1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է:</w:t>
      </w:r>
      <w:r w:rsidR="00BD1DDD" w:rsidRPr="00BD1DDD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</w:p>
    <w:p w14:paraId="1FDD7E27" w14:textId="77777777" w:rsidR="004969C4" w:rsidRPr="00A44311" w:rsidRDefault="00F20442" w:rsidP="000E62C4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443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318"/>
        <w:gridCol w:w="2407"/>
        <w:gridCol w:w="2134"/>
      </w:tblGrid>
      <w:tr w:rsidR="000317E0" w:rsidRPr="00A44311" w14:paraId="647619D3" w14:textId="77777777" w:rsidTr="00361737">
        <w:trPr>
          <w:trHeight w:val="627"/>
        </w:trPr>
        <w:tc>
          <w:tcPr>
            <w:tcW w:w="355" w:type="dxa"/>
            <w:vMerge w:val="restart"/>
            <w:shd w:val="clear" w:color="auto" w:fill="auto"/>
          </w:tcPr>
          <w:p w14:paraId="1EB51652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9" w:type="dxa"/>
            <w:vMerge w:val="restart"/>
            <w:shd w:val="clear" w:color="auto" w:fill="auto"/>
          </w:tcPr>
          <w:p w14:paraId="2426035C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615BA368" w14:textId="77777777" w:rsidR="000317E0" w:rsidRPr="00A44311" w:rsidRDefault="000317E0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lastRenderedPageBreak/>
              <w:t>ՈԼՈՐՏ</w:t>
            </w:r>
          </w:p>
        </w:tc>
        <w:tc>
          <w:tcPr>
            <w:tcW w:w="4541" w:type="dxa"/>
            <w:gridSpan w:val="2"/>
            <w:shd w:val="clear" w:color="auto" w:fill="auto"/>
          </w:tcPr>
          <w:p w14:paraId="1398B576" w14:textId="77777777" w:rsidR="000317E0" w:rsidRPr="00A44311" w:rsidRDefault="000317E0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en-GB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lastRenderedPageBreak/>
              <w:t>ՑՈՒՑԱՆԻՇ</w:t>
            </w:r>
            <w:r w:rsidRPr="00A44311">
              <w:rPr>
                <w:rFonts w:ascii="GHEA Grapalat" w:hAnsi="GHEA Grapalat"/>
                <w:b/>
                <w:bCs/>
                <w:lang w:val="en-GB"/>
              </w:rPr>
              <w:t xml:space="preserve"> (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Մարդկային ռեսուրսներ</w:t>
            </w:r>
            <w:r w:rsidRPr="00A44311">
              <w:rPr>
                <w:rFonts w:ascii="GHEA Grapalat" w:hAnsi="GHEA Grapalat"/>
                <w:b/>
                <w:bCs/>
                <w:lang w:val="en-GB"/>
              </w:rPr>
              <w:t>)</w:t>
            </w:r>
          </w:p>
        </w:tc>
      </w:tr>
      <w:tr w:rsidR="007C02BA" w:rsidRPr="00A44311" w14:paraId="13C27265" w14:textId="77777777" w:rsidTr="00361737">
        <w:trPr>
          <w:trHeight w:val="577"/>
        </w:trPr>
        <w:tc>
          <w:tcPr>
            <w:tcW w:w="355" w:type="dxa"/>
            <w:vMerge/>
            <w:shd w:val="clear" w:color="auto" w:fill="auto"/>
          </w:tcPr>
          <w:p w14:paraId="21C9A911" w14:textId="77777777" w:rsidR="007C02BA" w:rsidRPr="00A44311" w:rsidRDefault="007C02BA" w:rsidP="007C02B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319" w:type="dxa"/>
            <w:vMerge/>
            <w:shd w:val="clear" w:color="auto" w:fill="auto"/>
          </w:tcPr>
          <w:p w14:paraId="5067BCDA" w14:textId="77777777" w:rsidR="007C02BA" w:rsidRPr="00A44311" w:rsidRDefault="007C02BA" w:rsidP="007C02B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407" w:type="dxa"/>
            <w:shd w:val="clear" w:color="auto" w:fill="auto"/>
          </w:tcPr>
          <w:p w14:paraId="7E3128B7" w14:textId="77777777" w:rsidR="007C02BA" w:rsidRPr="00A44311" w:rsidRDefault="007C02BA" w:rsidP="007C02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3A34B9AE" w14:textId="3EF3E34D" w:rsidR="007C02BA" w:rsidRPr="00A44311" w:rsidRDefault="007C02BA" w:rsidP="007C02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4" w:type="dxa"/>
            <w:shd w:val="clear" w:color="auto" w:fill="auto"/>
          </w:tcPr>
          <w:p w14:paraId="68C8C683" w14:textId="77777777" w:rsidR="007C02BA" w:rsidRPr="00A44311" w:rsidRDefault="007C02BA" w:rsidP="007C02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6580A839" w14:textId="797475DD" w:rsidR="007C02BA" w:rsidRPr="00A44311" w:rsidRDefault="007C02BA" w:rsidP="007C02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361737" w:rsidRPr="00A44311" w14:paraId="5261A551" w14:textId="77777777" w:rsidTr="00361737">
        <w:tc>
          <w:tcPr>
            <w:tcW w:w="355" w:type="dxa"/>
            <w:shd w:val="clear" w:color="auto" w:fill="auto"/>
          </w:tcPr>
          <w:p w14:paraId="25AB3E72" w14:textId="7777777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319" w:type="dxa"/>
            <w:shd w:val="clear" w:color="auto" w:fill="auto"/>
          </w:tcPr>
          <w:p w14:paraId="35876645" w14:textId="7777777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407" w:type="dxa"/>
            <w:shd w:val="clear" w:color="auto" w:fill="auto"/>
          </w:tcPr>
          <w:p w14:paraId="266B2A27" w14:textId="0EDDF036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5F7542">
              <w:rPr>
                <w:rFonts w:ascii="GHEA Grapalat" w:hAnsi="GHEA Grapalat"/>
                <w:lang w:val="hy-AM"/>
              </w:rPr>
              <w:t>,05</w:t>
            </w:r>
          </w:p>
        </w:tc>
        <w:tc>
          <w:tcPr>
            <w:tcW w:w="2134" w:type="dxa"/>
            <w:shd w:val="clear" w:color="auto" w:fill="auto"/>
          </w:tcPr>
          <w:p w14:paraId="783CDFC6" w14:textId="0E7FF5F2" w:rsidR="00361737" w:rsidRPr="00115C80" w:rsidRDefault="00610AA4" w:rsidP="0036173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2.02</w:t>
            </w:r>
          </w:p>
        </w:tc>
      </w:tr>
      <w:tr w:rsidR="00361737" w:rsidRPr="00A44311" w14:paraId="7D2FD2BC" w14:textId="77777777" w:rsidTr="00361737">
        <w:tc>
          <w:tcPr>
            <w:tcW w:w="355" w:type="dxa"/>
            <w:shd w:val="clear" w:color="auto" w:fill="auto"/>
          </w:tcPr>
          <w:p w14:paraId="070FEDF8" w14:textId="7777777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319" w:type="dxa"/>
            <w:shd w:val="clear" w:color="auto" w:fill="auto"/>
          </w:tcPr>
          <w:p w14:paraId="0928F8E5" w14:textId="7777777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407" w:type="dxa"/>
            <w:shd w:val="clear" w:color="auto" w:fill="auto"/>
          </w:tcPr>
          <w:p w14:paraId="03E12CB5" w14:textId="735508A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7542">
              <w:rPr>
                <w:rFonts w:ascii="GHEA Grapalat" w:hAnsi="GHEA Grapalat"/>
                <w:lang w:val="hy-AM"/>
              </w:rPr>
              <w:t>2,05</w:t>
            </w:r>
          </w:p>
        </w:tc>
        <w:tc>
          <w:tcPr>
            <w:tcW w:w="2134" w:type="dxa"/>
            <w:shd w:val="clear" w:color="auto" w:fill="auto"/>
          </w:tcPr>
          <w:p w14:paraId="707CC21D" w14:textId="5E0AEFFF" w:rsidR="00361737" w:rsidRPr="00115C80" w:rsidRDefault="00610AA4" w:rsidP="0036173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361737" w:rsidRPr="00A44311" w14:paraId="24C8018D" w14:textId="77777777" w:rsidTr="00361737">
        <w:tc>
          <w:tcPr>
            <w:tcW w:w="355" w:type="dxa"/>
            <w:shd w:val="clear" w:color="auto" w:fill="auto"/>
          </w:tcPr>
          <w:p w14:paraId="2EB46E69" w14:textId="7777777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19" w:type="dxa"/>
            <w:shd w:val="clear" w:color="auto" w:fill="auto"/>
          </w:tcPr>
          <w:p w14:paraId="5AFC6C36" w14:textId="77777777" w:rsidR="00361737" w:rsidRPr="00A44311" w:rsidRDefault="00361737" w:rsidP="0036173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14:paraId="20D04B0E" w14:textId="77777777" w:rsidR="00361737" w:rsidRPr="00A44311" w:rsidRDefault="00361737" w:rsidP="0036173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4" w:type="dxa"/>
            <w:shd w:val="clear" w:color="auto" w:fill="auto"/>
          </w:tcPr>
          <w:p w14:paraId="71DC2017" w14:textId="77777777" w:rsidR="00361737" w:rsidRPr="00115C80" w:rsidRDefault="00361737" w:rsidP="0036173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</w:tbl>
    <w:p w14:paraId="6B1127F6" w14:textId="77777777" w:rsidR="003226DE" w:rsidRDefault="003226DE" w:rsidP="008F161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4A082B8" w14:textId="77777777" w:rsidR="002B2B26" w:rsidRDefault="00B75CAC" w:rsidP="002B2B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23209">
        <w:rPr>
          <w:rFonts w:ascii="GHEA Grapalat" w:hAnsi="GHEA Grapalat"/>
          <w:sz w:val="24"/>
          <w:szCs w:val="24"/>
          <w:lang w:val="hy-AM"/>
        </w:rPr>
        <w:t xml:space="preserve">Ֆինանսական միջոցների միջին </w:t>
      </w:r>
      <w:r w:rsidRPr="009367A8">
        <w:rPr>
          <w:rFonts w:ascii="GHEA Grapalat" w:hAnsi="GHEA Grapalat"/>
          <w:sz w:val="24"/>
          <w:szCs w:val="24"/>
          <w:lang w:val="hy-AM"/>
        </w:rPr>
        <w:t>ցուցանիշը</w:t>
      </w:r>
      <w:r w:rsidRPr="009367A8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="009367A8" w:rsidRPr="009367A8">
        <w:rPr>
          <w:rFonts w:ascii="GHEA Grapalat" w:hAnsi="GHEA Grapalat"/>
          <w:sz w:val="24"/>
          <w:szCs w:val="24"/>
          <w:lang w:val="hy-AM"/>
        </w:rPr>
        <w:t>47,170</w:t>
      </w:r>
      <w:r w:rsidRPr="009367A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ՀՀ դրամ է</w:t>
      </w:r>
      <w:r w:rsidRPr="0022320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23209">
        <w:rPr>
          <w:rFonts w:ascii="GHEA Grapalat" w:hAnsi="GHEA Grapalat"/>
          <w:sz w:val="24"/>
          <w:szCs w:val="24"/>
          <w:lang w:val="hy-AM"/>
        </w:rPr>
        <w:t>(</w:t>
      </w:r>
      <w:r w:rsidR="00E04A6E" w:rsidRPr="005F7542">
        <w:rPr>
          <w:rFonts w:ascii="GHEA Grapalat" w:hAnsi="GHEA Grapalat"/>
          <w:lang w:val="hy-AM"/>
        </w:rPr>
        <w:t>2024 թվական</w:t>
      </w:r>
      <w:r w:rsidR="00E04A6E">
        <w:rPr>
          <w:rFonts w:ascii="GHEA Grapalat" w:hAnsi="GHEA Grapalat"/>
          <w:lang w:val="hy-AM"/>
        </w:rPr>
        <w:t xml:space="preserve">ի 1-ին եռամսյակում </w:t>
      </w:r>
      <w:r w:rsidR="00E04A6E" w:rsidRPr="005F7542">
        <w:rPr>
          <w:rFonts w:ascii="GHEA Grapalat" w:hAnsi="GHEA Grapalat"/>
          <w:lang w:val="hy-AM"/>
        </w:rPr>
        <w:t xml:space="preserve">ստուգումների համար </w:t>
      </w:r>
      <w:r w:rsidR="000F18EB">
        <w:rPr>
          <w:rFonts w:ascii="GHEA Grapalat" w:hAnsi="GHEA Grapalat"/>
          <w:lang w:val="hy-AM"/>
        </w:rPr>
        <w:t>ֆ</w:t>
      </w:r>
      <w:r w:rsidR="00E04A6E" w:rsidRPr="005F7542">
        <w:rPr>
          <w:rFonts w:ascii="GHEA Grapalat" w:hAnsi="GHEA Grapalat"/>
          <w:lang w:val="hy-AM"/>
        </w:rPr>
        <w:t>ինանսական միջոցներ չ</w:t>
      </w:r>
      <w:r w:rsidR="00E04A6E">
        <w:rPr>
          <w:rFonts w:ascii="GHEA Grapalat" w:hAnsi="GHEA Grapalat"/>
          <w:lang w:val="hy-AM"/>
        </w:rPr>
        <w:t>են</w:t>
      </w:r>
      <w:r w:rsidR="00E04A6E" w:rsidRPr="005F7542">
        <w:rPr>
          <w:rFonts w:ascii="GHEA Grapalat" w:hAnsi="GHEA Grapalat"/>
          <w:lang w:val="hy-AM"/>
        </w:rPr>
        <w:t xml:space="preserve"> հատկացվել</w:t>
      </w:r>
      <w:r w:rsidRPr="00223209">
        <w:rPr>
          <w:rFonts w:ascii="GHEA Grapalat" w:hAnsi="GHEA Grapalat"/>
          <w:sz w:val="24"/>
          <w:szCs w:val="24"/>
          <w:lang w:val="hy-AM"/>
        </w:rPr>
        <w:t>)։</w:t>
      </w:r>
    </w:p>
    <w:p w14:paraId="14183DEF" w14:textId="4CC3D5AA" w:rsidR="00B75CAC" w:rsidRDefault="00B75CAC" w:rsidP="002B2B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23209">
        <w:rPr>
          <w:rFonts w:ascii="GHEA Grapalat" w:hAnsi="GHEA Grapalat"/>
          <w:sz w:val="24"/>
          <w:szCs w:val="24"/>
          <w:lang w:val="hy-AM"/>
        </w:rPr>
        <w:t>Նույն ցուցանիշն ըստ ոլորտների հետևյալն է՝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603"/>
        <w:gridCol w:w="2040"/>
        <w:gridCol w:w="2135"/>
      </w:tblGrid>
      <w:tr w:rsidR="00B95F9D" w:rsidRPr="00A44311" w14:paraId="33E72F6B" w14:textId="77777777" w:rsidTr="007D2A81">
        <w:tc>
          <w:tcPr>
            <w:tcW w:w="356" w:type="dxa"/>
            <w:vMerge w:val="restart"/>
            <w:shd w:val="clear" w:color="auto" w:fill="auto"/>
          </w:tcPr>
          <w:p w14:paraId="1A4F9D76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 w:val="restart"/>
            <w:shd w:val="clear" w:color="auto" w:fill="auto"/>
          </w:tcPr>
          <w:p w14:paraId="7B588723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  <w:p w14:paraId="0E4550AA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ՈԼՈՐՏ</w:t>
            </w:r>
          </w:p>
        </w:tc>
        <w:tc>
          <w:tcPr>
            <w:tcW w:w="4175" w:type="dxa"/>
            <w:gridSpan w:val="2"/>
            <w:shd w:val="clear" w:color="auto" w:fill="auto"/>
          </w:tcPr>
          <w:p w14:paraId="1434427B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ՑՈՒՑԱՆԻՇ</w:t>
            </w:r>
          </w:p>
        </w:tc>
      </w:tr>
      <w:tr w:rsidR="00A02DDE" w:rsidRPr="00A44311" w14:paraId="6DD2BD01" w14:textId="77777777" w:rsidTr="007D2A81">
        <w:trPr>
          <w:trHeight w:val="623"/>
        </w:trPr>
        <w:tc>
          <w:tcPr>
            <w:tcW w:w="356" w:type="dxa"/>
            <w:vMerge/>
            <w:shd w:val="clear" w:color="auto" w:fill="auto"/>
          </w:tcPr>
          <w:p w14:paraId="4712E154" w14:textId="77777777" w:rsidR="00A02DDE" w:rsidRPr="00A44311" w:rsidRDefault="00A02DDE" w:rsidP="00A02DD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03" w:type="dxa"/>
            <w:vMerge/>
            <w:shd w:val="clear" w:color="auto" w:fill="auto"/>
          </w:tcPr>
          <w:p w14:paraId="3A5B3BF7" w14:textId="77777777" w:rsidR="00A02DDE" w:rsidRPr="00A44311" w:rsidRDefault="00A02DDE" w:rsidP="00A02D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040" w:type="dxa"/>
            <w:shd w:val="clear" w:color="auto" w:fill="auto"/>
          </w:tcPr>
          <w:p w14:paraId="2F00E064" w14:textId="77777777" w:rsidR="00A02DDE" w:rsidRPr="00A44311" w:rsidRDefault="00A02DDE" w:rsidP="00A02D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156F0101" w14:textId="4FAD303F" w:rsidR="00A02DDE" w:rsidRPr="00A44311" w:rsidRDefault="00A02DDE" w:rsidP="00A02D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5" w:type="dxa"/>
            <w:shd w:val="clear" w:color="auto" w:fill="auto"/>
          </w:tcPr>
          <w:p w14:paraId="7F2C2645" w14:textId="77777777" w:rsidR="00A02DDE" w:rsidRPr="00A44311" w:rsidRDefault="00A02DDE" w:rsidP="00A02D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6167FFF1" w14:textId="5BC5226C" w:rsidR="00A02DDE" w:rsidRPr="00A44311" w:rsidRDefault="00A02DDE" w:rsidP="00A02D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B95F9D" w:rsidRPr="00A44311" w14:paraId="2F3B125C" w14:textId="77777777" w:rsidTr="002B2B26">
        <w:trPr>
          <w:trHeight w:val="563"/>
        </w:trPr>
        <w:tc>
          <w:tcPr>
            <w:tcW w:w="356" w:type="dxa"/>
            <w:shd w:val="clear" w:color="auto" w:fill="auto"/>
          </w:tcPr>
          <w:p w14:paraId="48A9C44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33DAB2E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սննդամթերքի անվտանգություն</w:t>
            </w:r>
          </w:p>
        </w:tc>
        <w:tc>
          <w:tcPr>
            <w:tcW w:w="2040" w:type="dxa"/>
            <w:shd w:val="clear" w:color="auto" w:fill="auto"/>
          </w:tcPr>
          <w:p w14:paraId="680D1D3B" w14:textId="5AF632B9" w:rsidR="00B95F9D" w:rsidRPr="004F3E36" w:rsidRDefault="009A529A" w:rsidP="007D2A81">
            <w:pPr>
              <w:spacing w:after="0"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5A2742D0" w14:textId="63F7A012" w:rsidR="00B95F9D" w:rsidRPr="001F64B3" w:rsidRDefault="009367A8" w:rsidP="007D2A81">
            <w:pPr>
              <w:spacing w:after="0"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w:rsidRPr="009367A8">
              <w:rPr>
                <w:rFonts w:ascii="GHEA Grapalat" w:hAnsi="GHEA Grapalat"/>
                <w:sz w:val="24"/>
                <w:szCs w:val="24"/>
                <w:lang w:val="hy-AM"/>
              </w:rPr>
              <w:t>47,170</w:t>
            </w:r>
            <w:r w:rsidRPr="009367A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B95F9D" w:rsidRPr="00A44311" w14:paraId="369C2AB1" w14:textId="77777777" w:rsidTr="007D2A81">
        <w:tc>
          <w:tcPr>
            <w:tcW w:w="356" w:type="dxa"/>
            <w:shd w:val="clear" w:color="auto" w:fill="auto"/>
          </w:tcPr>
          <w:p w14:paraId="083C236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603" w:type="dxa"/>
            <w:shd w:val="clear" w:color="auto" w:fill="auto"/>
          </w:tcPr>
          <w:p w14:paraId="0625C616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անասնաբուժություն</w:t>
            </w:r>
          </w:p>
        </w:tc>
        <w:tc>
          <w:tcPr>
            <w:tcW w:w="2040" w:type="dxa"/>
            <w:shd w:val="clear" w:color="auto" w:fill="auto"/>
          </w:tcPr>
          <w:p w14:paraId="722CF3E9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41961B25" w14:textId="2DC4BC1D" w:rsidR="00B95F9D" w:rsidRPr="001F64B3" w:rsidRDefault="009367A8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</w:p>
        </w:tc>
      </w:tr>
      <w:tr w:rsidR="00B95F9D" w:rsidRPr="00A44311" w14:paraId="402BC7A3" w14:textId="77777777" w:rsidTr="007D2A81">
        <w:tc>
          <w:tcPr>
            <w:tcW w:w="356" w:type="dxa"/>
            <w:shd w:val="clear" w:color="auto" w:fill="auto"/>
          </w:tcPr>
          <w:p w14:paraId="201E9062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603" w:type="dxa"/>
            <w:shd w:val="clear" w:color="auto" w:fill="auto"/>
          </w:tcPr>
          <w:p w14:paraId="4F95CF66" w14:textId="77777777" w:rsidR="00B95F9D" w:rsidRPr="00A44311" w:rsidRDefault="00B95F9D" w:rsidP="007D2A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A44311">
              <w:rPr>
                <w:rFonts w:ascii="GHEA Grapalat" w:hAnsi="GHEA Grapalat"/>
                <w:lang w:val="hy-AM"/>
              </w:rPr>
              <w:t>բուսասանիտարիա</w:t>
            </w:r>
            <w:r w:rsidRPr="00A44311">
              <w:rPr>
                <w:rFonts w:ascii="GHEA Grapalat" w:hAnsi="GHEA Grapalat"/>
                <w:strike/>
                <w:lang w:val="hy-AM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4142670D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135" w:type="dxa"/>
            <w:shd w:val="clear" w:color="auto" w:fill="auto"/>
          </w:tcPr>
          <w:p w14:paraId="2B784640" w14:textId="77777777" w:rsidR="00B95F9D" w:rsidRPr="00A44311" w:rsidRDefault="00B95F9D" w:rsidP="007D2A8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</w:p>
        </w:tc>
      </w:tr>
    </w:tbl>
    <w:p w14:paraId="7F047C19" w14:textId="77777777" w:rsidR="00985BCA" w:rsidRDefault="00985BCA" w:rsidP="00BC49B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highlight w:val="yellow"/>
          <w:lang w:val="hy-AM" w:eastAsia="ru-RU"/>
        </w:rPr>
      </w:pPr>
    </w:p>
    <w:p w14:paraId="7ACC3EEF" w14:textId="326F4796" w:rsidR="009F64CD" w:rsidRPr="00C8452F" w:rsidRDefault="009F64CD" w:rsidP="000F18E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C845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3.4) 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Տեսչական մարմնի, տեսչական մարմնի աշխատակիցների դեմ բերված դիմում-բողոքների քանակը և դրանց արդյունքները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հաշվարկվում են հիմք ընդունելով հաշվետու ժամանակահատվածում բերված դիմում-բողոքների փաստացի քանակը, մարմնի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, նրա ծառայողների գործողությունների կամ անգործության կամ նրա կողմից ընդունված վարչական ակտերի վերաբերյալ ստացված բողոքները`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աշխատակիցների կողմից թույլ տրված խախտումները,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թերությունների վերհանման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արդյունքում իրականացված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C8452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ծառայողական քննությունների և բերված դիմում-բողոքների քնարկումների արդյունքում արձանագրված դրական փոփոխությունների քանակը</w:t>
      </w:r>
      <w:r w:rsidR="000F18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որը կազմել է</w:t>
      </w:r>
      <w:r w:rsidRPr="003F3D9A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0,0</w:t>
      </w:r>
      <w:r w:rsidR="00206942" w:rsidRPr="003F3D9A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7</w:t>
      </w:r>
      <w:r w:rsidRPr="003F3D9A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է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, իսկ 202</w:t>
      </w:r>
      <w:r w:rsidR="001746DA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4 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թվականի</w:t>
      </w:r>
      <w:r w:rsidR="00206942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</w:t>
      </w:r>
      <w:r w:rsidR="001746DA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1-ին</w:t>
      </w:r>
      <w:r w:rsidR="00206942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եռամսյակում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այդ հարաբերությունը </w:t>
      </w:r>
      <w:r w:rsidRPr="00714901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եղել է 0,0</w:t>
      </w:r>
      <w:r w:rsidR="00714901" w:rsidRPr="00714901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5</w:t>
      </w:r>
      <w:r w:rsidRPr="00714901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318"/>
        <w:gridCol w:w="2407"/>
        <w:gridCol w:w="2134"/>
      </w:tblGrid>
      <w:tr w:rsidR="00206942" w:rsidRPr="00C8452F" w14:paraId="03119CBC" w14:textId="77777777" w:rsidTr="001535CA">
        <w:trPr>
          <w:trHeight w:val="627"/>
        </w:trPr>
        <w:tc>
          <w:tcPr>
            <w:tcW w:w="355" w:type="dxa"/>
            <w:vMerge w:val="restart"/>
            <w:shd w:val="clear" w:color="auto" w:fill="auto"/>
          </w:tcPr>
          <w:p w14:paraId="49892A14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319" w:type="dxa"/>
            <w:vMerge w:val="restart"/>
            <w:shd w:val="clear" w:color="auto" w:fill="auto"/>
          </w:tcPr>
          <w:p w14:paraId="2E2015C9" w14:textId="77777777" w:rsidR="00206942" w:rsidRPr="00C8452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14:paraId="1FF095AA" w14:textId="77777777" w:rsidR="00206942" w:rsidRPr="00C8452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ՈԼՈՐՏ</w:t>
            </w:r>
          </w:p>
        </w:tc>
        <w:tc>
          <w:tcPr>
            <w:tcW w:w="4541" w:type="dxa"/>
            <w:gridSpan w:val="2"/>
            <w:shd w:val="clear" w:color="auto" w:fill="auto"/>
          </w:tcPr>
          <w:p w14:paraId="6BAA65D5" w14:textId="77777777" w:rsidR="00206942" w:rsidRPr="00C8452F" w:rsidRDefault="00206942" w:rsidP="007D2A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ՑՈՒՑԱՆԻՇ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35CA" w:rsidRPr="00C8452F" w14:paraId="354A60E9" w14:textId="77777777" w:rsidTr="001535CA">
        <w:trPr>
          <w:trHeight w:val="577"/>
        </w:trPr>
        <w:tc>
          <w:tcPr>
            <w:tcW w:w="355" w:type="dxa"/>
            <w:vMerge/>
            <w:shd w:val="clear" w:color="auto" w:fill="auto"/>
          </w:tcPr>
          <w:p w14:paraId="55B6919E" w14:textId="77777777" w:rsidR="001535CA" w:rsidRPr="00C8452F" w:rsidRDefault="001535CA" w:rsidP="001535C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319" w:type="dxa"/>
            <w:vMerge/>
            <w:shd w:val="clear" w:color="auto" w:fill="auto"/>
          </w:tcPr>
          <w:p w14:paraId="57FD3284" w14:textId="77777777" w:rsidR="001535CA" w:rsidRPr="00C8452F" w:rsidRDefault="001535CA" w:rsidP="001535CA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407" w:type="dxa"/>
            <w:shd w:val="clear" w:color="auto" w:fill="auto"/>
          </w:tcPr>
          <w:p w14:paraId="07DBF975" w14:textId="77777777" w:rsidR="001535CA" w:rsidRPr="00A44311" w:rsidRDefault="001535CA" w:rsidP="001535C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4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20D58E95" w14:textId="1CFDA106" w:rsidR="001535CA" w:rsidRPr="00C8452F" w:rsidRDefault="001535CA" w:rsidP="00153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  <w:tc>
          <w:tcPr>
            <w:tcW w:w="2134" w:type="dxa"/>
            <w:shd w:val="clear" w:color="auto" w:fill="auto"/>
          </w:tcPr>
          <w:p w14:paraId="165CB63D" w14:textId="77777777" w:rsidR="001535CA" w:rsidRPr="00A44311" w:rsidRDefault="001535CA" w:rsidP="001535C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44311">
              <w:rPr>
                <w:rFonts w:ascii="GHEA Grapalat" w:hAnsi="GHEA Grapalat"/>
                <w:b/>
                <w:bCs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5 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>թ.</w:t>
            </w:r>
          </w:p>
          <w:p w14:paraId="10415444" w14:textId="7DC80D4F" w:rsidR="001535CA" w:rsidRPr="00C8452F" w:rsidRDefault="001535CA" w:rsidP="001535C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lang w:val="en-US"/>
              </w:rPr>
              <w:t>1-ին</w:t>
            </w:r>
            <w:r w:rsidRPr="00A44311">
              <w:rPr>
                <w:rFonts w:ascii="GHEA Grapalat" w:hAnsi="GHEA Grapalat"/>
                <w:b/>
                <w:bCs/>
                <w:lang w:val="hy-AM"/>
              </w:rPr>
              <w:t xml:space="preserve"> եռամսյակ</w:t>
            </w:r>
          </w:p>
        </w:tc>
      </w:tr>
      <w:tr w:rsidR="00206942" w:rsidRPr="00C8452F" w14:paraId="6802619E" w14:textId="77777777" w:rsidTr="001535CA">
        <w:tc>
          <w:tcPr>
            <w:tcW w:w="355" w:type="dxa"/>
            <w:shd w:val="clear" w:color="auto" w:fill="auto"/>
          </w:tcPr>
          <w:p w14:paraId="0174AAEE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4319" w:type="dxa"/>
            <w:shd w:val="clear" w:color="auto" w:fill="auto"/>
          </w:tcPr>
          <w:p w14:paraId="73CE2F98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սննդամթերքի անվտանգություն</w:t>
            </w:r>
          </w:p>
        </w:tc>
        <w:tc>
          <w:tcPr>
            <w:tcW w:w="2407" w:type="dxa"/>
            <w:shd w:val="clear" w:color="auto" w:fill="auto"/>
          </w:tcPr>
          <w:p w14:paraId="4804D0D5" w14:textId="21DE20AC" w:rsidR="00206942" w:rsidRPr="002B7255" w:rsidRDefault="00714901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0,03</w:t>
            </w:r>
          </w:p>
        </w:tc>
        <w:tc>
          <w:tcPr>
            <w:tcW w:w="2134" w:type="dxa"/>
            <w:shd w:val="clear" w:color="auto" w:fill="auto"/>
          </w:tcPr>
          <w:p w14:paraId="7BCC4F12" w14:textId="43558957" w:rsidR="00206942" w:rsidRPr="00F605DF" w:rsidRDefault="003F3D9A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0,03</w:t>
            </w:r>
          </w:p>
        </w:tc>
      </w:tr>
      <w:tr w:rsidR="00206942" w:rsidRPr="00C8452F" w14:paraId="41774E0D" w14:textId="77777777" w:rsidTr="001535CA">
        <w:tc>
          <w:tcPr>
            <w:tcW w:w="355" w:type="dxa"/>
            <w:shd w:val="clear" w:color="auto" w:fill="auto"/>
          </w:tcPr>
          <w:p w14:paraId="3E67E2CF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4319" w:type="dxa"/>
            <w:shd w:val="clear" w:color="auto" w:fill="auto"/>
          </w:tcPr>
          <w:p w14:paraId="3274F511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անասնաբուժություն</w:t>
            </w:r>
          </w:p>
        </w:tc>
        <w:tc>
          <w:tcPr>
            <w:tcW w:w="2407" w:type="dxa"/>
            <w:shd w:val="clear" w:color="auto" w:fill="auto"/>
          </w:tcPr>
          <w:p w14:paraId="4BEA6D29" w14:textId="2E5C503F" w:rsidR="00206942" w:rsidRPr="002B7255" w:rsidRDefault="00714901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0,15</w:t>
            </w:r>
          </w:p>
        </w:tc>
        <w:tc>
          <w:tcPr>
            <w:tcW w:w="2134" w:type="dxa"/>
            <w:shd w:val="clear" w:color="auto" w:fill="auto"/>
          </w:tcPr>
          <w:p w14:paraId="7B6A8B84" w14:textId="14C7FDEF" w:rsidR="00206942" w:rsidRPr="00F605DF" w:rsidRDefault="003F3D9A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0,42</w:t>
            </w:r>
          </w:p>
        </w:tc>
      </w:tr>
      <w:tr w:rsidR="00206942" w:rsidRPr="00C8452F" w14:paraId="219B17CD" w14:textId="77777777" w:rsidTr="001535CA">
        <w:tc>
          <w:tcPr>
            <w:tcW w:w="355" w:type="dxa"/>
            <w:shd w:val="clear" w:color="auto" w:fill="auto"/>
          </w:tcPr>
          <w:p w14:paraId="18FA0F62" w14:textId="77777777" w:rsidR="00206942" w:rsidRPr="00C8452F" w:rsidRDefault="00206942" w:rsidP="007D2A81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</w:t>
            </w:r>
          </w:p>
        </w:tc>
        <w:tc>
          <w:tcPr>
            <w:tcW w:w="4319" w:type="dxa"/>
            <w:shd w:val="clear" w:color="auto" w:fill="auto"/>
          </w:tcPr>
          <w:p w14:paraId="4C2CE117" w14:textId="77777777" w:rsidR="00206942" w:rsidRPr="00C8452F" w:rsidRDefault="00206942" w:rsidP="007D2A8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բուսասանիտարիա</w:t>
            </w:r>
            <w:r w:rsidRPr="00C8452F"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407" w:type="dxa"/>
            <w:shd w:val="clear" w:color="auto" w:fill="auto"/>
          </w:tcPr>
          <w:p w14:paraId="70C41BED" w14:textId="77777777" w:rsidR="00206942" w:rsidRPr="002B7255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</w:p>
        </w:tc>
        <w:tc>
          <w:tcPr>
            <w:tcW w:w="2134" w:type="dxa"/>
            <w:shd w:val="clear" w:color="auto" w:fill="auto"/>
          </w:tcPr>
          <w:p w14:paraId="2E703481" w14:textId="77777777" w:rsidR="00206942" w:rsidRPr="00F605DF" w:rsidRDefault="00206942" w:rsidP="007D2A81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</w:p>
        </w:tc>
      </w:tr>
    </w:tbl>
    <w:p w14:paraId="439C362E" w14:textId="77777777" w:rsidR="009F64CD" w:rsidRDefault="009F64CD" w:rsidP="002211B0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14:paraId="5AD750A3" w14:textId="22A3B6F8" w:rsidR="009F64CD" w:rsidRPr="00391E3D" w:rsidRDefault="009F64CD" w:rsidP="003E1563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>202</w:t>
      </w:r>
      <w:r w:rsidR="003566B4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թվականի </w:t>
      </w:r>
      <w:r w:rsidR="003566B4">
        <w:rPr>
          <w:rFonts w:ascii="GHEA Grapalat" w:eastAsia="Calibri" w:hAnsi="GHEA Grapalat" w:cs="Times New Roman"/>
          <w:sz w:val="24"/>
          <w:szCs w:val="24"/>
          <w:lang w:val="hy-AM"/>
        </w:rPr>
        <w:t>1-ին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եռամսյակում </w:t>
      </w:r>
      <w:r w:rsidRPr="00C8452F">
        <w:rPr>
          <w:rFonts w:ascii="GHEA Grapalat" w:eastAsia="Calibri" w:hAnsi="GHEA Grapalat" w:cs="Times New Roman"/>
          <w:sz w:val="24"/>
          <w:szCs w:val="24"/>
          <w:lang w:val="af-ZA"/>
        </w:rPr>
        <w:t xml:space="preserve">տեսչական մարմնի և դրա պաշտոնատար անձանց գործողությունների կամ անգործության, այդ թվում` պատասխանատվության միջոց կիրառելու վերաբերյալ վարչական ակտի դեմ բերվել </w:t>
      </w:r>
      <w:r w:rsidRPr="00E477FF">
        <w:rPr>
          <w:rFonts w:ascii="GHEA Grapalat" w:eastAsia="Calibri" w:hAnsi="GHEA Grapalat" w:cs="Times New Roman"/>
          <w:sz w:val="24"/>
          <w:szCs w:val="24"/>
          <w:lang w:val="af-ZA"/>
        </w:rPr>
        <w:t>է</w:t>
      </w:r>
      <w:r w:rsidRPr="00E477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</w:t>
      </w:r>
      <w:r w:rsidR="00E477FF" w:rsidRPr="00E477FF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Pr="00E477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բողոք,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մասնավորապես</w:t>
      </w:r>
      <w:r w:rsidRPr="00391E3D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113D5376" w14:textId="3A8FF0BA" w:rsidR="009F64CD" w:rsidRPr="00391E3D" w:rsidRDefault="009F64CD" w:rsidP="009F64CD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567" w:firstLine="0"/>
        <w:contextualSpacing/>
        <w:jc w:val="both"/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>սննդամթերքի անվտանգության ոլորտ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` </w:t>
      </w:r>
      <w:r w:rsidR="008D563F">
        <w:rPr>
          <w:rFonts w:ascii="GHEA Grapalat" w:eastAsia="GHEA Grapalat" w:hAnsi="GHEA Grapalat" w:cs="GHEA Grapalat"/>
          <w:sz w:val="24"/>
          <w:szCs w:val="24"/>
          <w:lang w:val="hy-AM"/>
        </w:rPr>
        <w:t>11</w:t>
      </w: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բողոք, որից </w:t>
      </w:r>
      <w:r w:rsidR="008D563F">
        <w:rPr>
          <w:rFonts w:ascii="GHEA Grapalat" w:eastAsia="GHEA Grapalat" w:hAnsi="GHEA Grapalat" w:cs="GHEA Grapalat"/>
          <w:sz w:val="24"/>
          <w:szCs w:val="24"/>
          <w:lang w:val="hy-AM"/>
        </w:rPr>
        <w:t>8</w:t>
      </w: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-ը՝ վարչական, </w:t>
      </w:r>
      <w:r w:rsidR="008D563F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>-ը՝ դատական,</w:t>
      </w:r>
    </w:p>
    <w:p w14:paraId="78B78BF6" w14:textId="1CF84523" w:rsidR="009F64CD" w:rsidRPr="00F94CDE" w:rsidRDefault="009F64CD" w:rsidP="00F94CDE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567" w:firstLine="0"/>
        <w:contextualSpacing/>
        <w:jc w:val="both"/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C8452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անասնաբուժության բնագավառում՝ </w:t>
      </w:r>
      <w:r w:rsidRPr="000B7F57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0B7F57" w:rsidRPr="000B7F57"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Pr="00C8452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բողոք, </w:t>
      </w:r>
      <w:r w:rsidR="00F94CDE"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որից </w:t>
      </w:r>
      <w:r w:rsidR="000B7F57">
        <w:rPr>
          <w:rFonts w:ascii="GHEA Grapalat" w:eastAsia="GHEA Grapalat" w:hAnsi="GHEA Grapalat" w:cs="GHEA Grapalat"/>
          <w:sz w:val="24"/>
          <w:szCs w:val="24"/>
          <w:lang w:val="hy-AM"/>
        </w:rPr>
        <w:t>4</w:t>
      </w:r>
      <w:r w:rsidR="00F94CDE"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-ը՝ վարչական, </w:t>
      </w:r>
      <w:r w:rsidR="00F94CDE" w:rsidRPr="000B7F57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0B7F57" w:rsidRPr="000B7F57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F94CDE" w:rsidRPr="000B7F57">
        <w:rPr>
          <w:rFonts w:ascii="GHEA Grapalat" w:eastAsia="GHEA Grapalat" w:hAnsi="GHEA Grapalat" w:cs="GHEA Grapalat"/>
          <w:sz w:val="24"/>
          <w:szCs w:val="24"/>
          <w:lang w:val="hy-AM"/>
        </w:rPr>
        <w:t>-ը՝</w:t>
      </w:r>
      <w:r w:rsidR="00F94CDE" w:rsidRPr="00391E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դատական</w:t>
      </w:r>
      <w:r w:rsidR="00F94CD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94CDE">
        <w:rPr>
          <w:rFonts w:ascii="GHEA Grapalat" w:eastAsia="GHEA Grapalat" w:hAnsi="GHEA Grapalat" w:cs="GHEA Grapalat"/>
          <w:sz w:val="24"/>
          <w:szCs w:val="24"/>
          <w:lang w:val="hy-AM"/>
        </w:rPr>
        <w:t>կարգով։</w:t>
      </w:r>
    </w:p>
    <w:p w14:paraId="3481621D" w14:textId="77777777" w:rsidR="009F64CD" w:rsidRPr="00904330" w:rsidRDefault="009F64CD" w:rsidP="009F64CD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567" w:firstLine="0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8452F">
        <w:rPr>
          <w:rFonts w:ascii="GHEA Grapalat" w:eastAsia="GHEA Grapalat" w:hAnsi="GHEA Grapalat" w:cs="GHEA Grapalat"/>
          <w:sz w:val="24"/>
          <w:szCs w:val="24"/>
          <w:lang w:val="hy-AM"/>
        </w:rPr>
        <w:t>բուսասանիտարիայի ոլորտում հաշվետու ժամանակահատվածում</w:t>
      </w:r>
      <w:r w:rsidRPr="00C8452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բողոք չի ներկայացվել։</w:t>
      </w:r>
    </w:p>
    <w:p w14:paraId="05AE81DD" w14:textId="77777777" w:rsidR="00904330" w:rsidRPr="00C8452F" w:rsidRDefault="00904330" w:rsidP="00904330">
      <w:pPr>
        <w:tabs>
          <w:tab w:val="left" w:pos="993"/>
        </w:tabs>
        <w:spacing w:after="0" w:line="360" w:lineRule="auto"/>
        <w:ind w:left="567"/>
        <w:contextualSpacing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1007"/>
        <w:gridCol w:w="1007"/>
        <w:gridCol w:w="1007"/>
        <w:gridCol w:w="1006"/>
        <w:gridCol w:w="1006"/>
        <w:gridCol w:w="1042"/>
      </w:tblGrid>
      <w:tr w:rsidR="000227D5" w:rsidRPr="00C8452F" w14:paraId="2CC969D1" w14:textId="77777777" w:rsidTr="00904330">
        <w:trPr>
          <w:trHeight w:val="219"/>
        </w:trPr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1DB" w14:textId="77777777" w:rsidR="000227D5" w:rsidRPr="00C8452F" w:rsidRDefault="000227D5" w:rsidP="00904330">
            <w:pPr>
              <w:spacing w:after="0" w:line="240" w:lineRule="auto"/>
              <w:ind w:firstLine="567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  <w:p w14:paraId="2F903E22" w14:textId="77777777" w:rsidR="000227D5" w:rsidRPr="00C8452F" w:rsidRDefault="000227D5" w:rsidP="00904330">
            <w:pPr>
              <w:spacing w:after="0" w:line="240" w:lineRule="auto"/>
              <w:ind w:firstLine="567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Ոլորտներ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472" w14:textId="77777777" w:rsidR="000227D5" w:rsidRPr="00C8452F" w:rsidRDefault="000227D5" w:rsidP="00904330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Բողոքների ընդհանուր թիվ</w:t>
            </w: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07F1" w14:textId="77777777" w:rsidR="000227D5" w:rsidRPr="00C8452F" w:rsidRDefault="000227D5" w:rsidP="00904330">
            <w:pPr>
              <w:spacing w:after="0" w:line="240" w:lineRule="auto"/>
              <w:ind w:firstLine="567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Այդ թվում՝</w:t>
            </w:r>
          </w:p>
        </w:tc>
      </w:tr>
      <w:tr w:rsidR="000227D5" w:rsidRPr="00C8452F" w14:paraId="109D6246" w14:textId="77777777" w:rsidTr="00904330">
        <w:trPr>
          <w:trHeight w:val="457"/>
        </w:trPr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326B" w14:textId="77777777" w:rsidR="000227D5" w:rsidRPr="00C8452F" w:rsidRDefault="000227D5" w:rsidP="00904330">
            <w:pPr>
              <w:spacing w:after="0" w:line="240" w:lineRule="auto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1541" w14:textId="77777777" w:rsidR="000227D5" w:rsidRPr="00C8452F" w:rsidRDefault="000227D5" w:rsidP="00904330">
            <w:pPr>
              <w:spacing w:after="0" w:line="240" w:lineRule="auto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250D" w14:textId="77777777" w:rsidR="000227D5" w:rsidRPr="00C8452F" w:rsidRDefault="000227D5" w:rsidP="00904330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Տեսչական մարմին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0D4F" w14:textId="77777777" w:rsidR="000227D5" w:rsidRPr="00C8452F" w:rsidRDefault="000227D5" w:rsidP="00904330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Դատարան</w:t>
            </w:r>
          </w:p>
        </w:tc>
      </w:tr>
      <w:tr w:rsidR="000227D5" w:rsidRPr="00C8452F" w14:paraId="0A34F1C7" w14:textId="77777777" w:rsidTr="00904330">
        <w:trPr>
          <w:trHeight w:val="71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15A" w14:textId="77777777" w:rsidR="000227D5" w:rsidRPr="00C8452F" w:rsidRDefault="000227D5" w:rsidP="007D2A81">
            <w:pPr>
              <w:spacing w:after="0" w:line="360" w:lineRule="auto"/>
              <w:ind w:firstLine="567"/>
              <w:contextualSpacing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9F2CD5" w14:textId="373690CC" w:rsidR="000227D5" w:rsidRPr="00C8452F" w:rsidRDefault="000227D5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</w:t>
            </w:r>
            <w:r w:rsidR="003566B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4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թ.</w:t>
            </w:r>
          </w:p>
          <w:p w14:paraId="5887B7A1" w14:textId="1B21B2EA" w:rsidR="000227D5" w:rsidRPr="00C8452F" w:rsidRDefault="00C322E4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1-ին</w:t>
            </w:r>
            <w:r w:rsidR="000227D5"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 xml:space="preserve"> եռամսյակ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699C6F08" w14:textId="79E6FA26" w:rsidR="000227D5" w:rsidRPr="00C8452F" w:rsidRDefault="000227D5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</w:t>
            </w:r>
            <w:r w:rsidR="003566B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5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թ.</w:t>
            </w:r>
          </w:p>
          <w:p w14:paraId="315C740D" w14:textId="4627FF72" w:rsidR="000227D5" w:rsidRPr="00C8452F" w:rsidRDefault="00C322E4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1-ին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 xml:space="preserve"> </w:t>
            </w:r>
            <w:r w:rsidR="000227D5"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եռամսյակ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2DCF103" w14:textId="7B526555" w:rsidR="000227D5" w:rsidRPr="00C8452F" w:rsidRDefault="000227D5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</w:t>
            </w:r>
            <w:r w:rsidR="003566B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5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թ.</w:t>
            </w:r>
          </w:p>
          <w:p w14:paraId="3116D536" w14:textId="41B654D5" w:rsidR="000227D5" w:rsidRPr="00C8452F" w:rsidRDefault="00C322E4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1-ին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 xml:space="preserve"> </w:t>
            </w:r>
            <w:r w:rsidR="000227D5"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եռամսյակ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3FE3948" w14:textId="49860445" w:rsidR="000227D5" w:rsidRPr="00C8452F" w:rsidRDefault="000227D5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</w:t>
            </w:r>
            <w:r w:rsidR="003566B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5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թ.</w:t>
            </w:r>
          </w:p>
          <w:p w14:paraId="5AE84FA1" w14:textId="7F0223AD" w:rsidR="000227D5" w:rsidRPr="00C8452F" w:rsidRDefault="00C322E4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1-ին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 xml:space="preserve"> </w:t>
            </w:r>
            <w:r w:rsidR="000227D5"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եռամսյակ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43B07A" w14:textId="0953DC31" w:rsidR="000227D5" w:rsidRPr="00C8452F" w:rsidRDefault="000227D5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</w:t>
            </w:r>
            <w:r w:rsidR="003566B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5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թ.</w:t>
            </w:r>
          </w:p>
          <w:p w14:paraId="48D5FBC1" w14:textId="29F66C43" w:rsidR="000227D5" w:rsidRPr="00C8452F" w:rsidRDefault="00C322E4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1-ին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 xml:space="preserve"> </w:t>
            </w:r>
            <w:r w:rsidR="000227D5"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եռամսյակ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5428073C" w14:textId="4C0B878A" w:rsidR="000227D5" w:rsidRPr="00C8452F" w:rsidRDefault="000227D5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202</w:t>
            </w:r>
            <w:r w:rsidR="003566B4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5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թ.</w:t>
            </w:r>
          </w:p>
          <w:p w14:paraId="1EAA66C2" w14:textId="478B2EE6" w:rsidR="000227D5" w:rsidRPr="00C8452F" w:rsidRDefault="00C322E4" w:rsidP="009043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en-US" w:eastAsia="ru-RU"/>
              </w:rPr>
              <w:t>1-ին</w:t>
            </w:r>
            <w:r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 xml:space="preserve"> </w:t>
            </w:r>
            <w:r w:rsidR="000227D5" w:rsidRPr="00C8452F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  <w:lang w:val="hy-AM" w:eastAsia="ru-RU"/>
              </w:rPr>
              <w:t>եռամսյակ</w:t>
            </w:r>
          </w:p>
        </w:tc>
      </w:tr>
      <w:tr w:rsidR="00F36D56" w:rsidRPr="00C8452F" w14:paraId="085B3491" w14:textId="77777777" w:rsidTr="00904330">
        <w:trPr>
          <w:trHeight w:val="428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5D8" w14:textId="77777777" w:rsidR="00F36D56" w:rsidRPr="00C8452F" w:rsidRDefault="00F36D56" w:rsidP="0090433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սննդամթերքի անվտանգություն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4EBBF0" w14:textId="2F9D1537" w:rsidR="00F36D56" w:rsidRPr="00C8452F" w:rsidRDefault="00F36D56" w:rsidP="00904330">
            <w:pPr>
              <w:spacing w:after="0" w:line="24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18CB012" w14:textId="389331D7" w:rsidR="00F36D56" w:rsidRPr="00C8452F" w:rsidRDefault="00F36D56" w:rsidP="00904330">
            <w:pPr>
              <w:spacing w:after="0" w:line="24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4B59C2" w14:textId="1BEB9F59" w:rsidR="00F36D56" w:rsidRPr="00C8452F" w:rsidRDefault="00F36D56" w:rsidP="00904330">
            <w:pPr>
              <w:spacing w:after="0" w:line="24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EBF62A9" w14:textId="5BF9F220" w:rsidR="00F36D56" w:rsidRPr="00C8452F" w:rsidRDefault="00F36D56" w:rsidP="00904330">
            <w:pPr>
              <w:spacing w:after="0" w:line="24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38B88B" w14:textId="11D1A8C5" w:rsidR="00F36D56" w:rsidRPr="00C8452F" w:rsidRDefault="00F36D56" w:rsidP="00904330">
            <w:pPr>
              <w:spacing w:after="0" w:line="24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0CB3D1" w14:textId="2DC25420" w:rsidR="00F36D56" w:rsidRPr="00C8452F" w:rsidRDefault="00F36D56" w:rsidP="00904330">
            <w:pPr>
              <w:spacing w:after="0" w:line="24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</w:p>
        </w:tc>
      </w:tr>
      <w:tr w:rsidR="00F36D56" w:rsidRPr="00C8452F" w14:paraId="4D149CD6" w14:textId="77777777" w:rsidTr="00904330">
        <w:trPr>
          <w:trHeight w:val="390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7C6" w14:textId="77777777" w:rsidR="00F36D56" w:rsidRPr="00C8452F" w:rsidRDefault="00F36D56" w:rsidP="0090433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անասնաբուժություն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C00A24" w14:textId="3843AE08" w:rsidR="00F36D56" w:rsidRPr="00C8452F" w:rsidRDefault="00F36D56" w:rsidP="00904330">
            <w:pPr>
              <w:spacing w:after="0" w:line="24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651DE4C" w14:textId="527868B4" w:rsidR="00F36D56" w:rsidRPr="00C8452F" w:rsidRDefault="00F36D56" w:rsidP="00904330">
            <w:pPr>
              <w:spacing w:after="0" w:line="24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C9CD91" w14:textId="394CE8AF" w:rsidR="00F36D56" w:rsidRPr="00C8452F" w:rsidRDefault="00F36D56" w:rsidP="00904330">
            <w:pPr>
              <w:spacing w:after="0" w:line="24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1E02A37" w14:textId="1ECA9D8E" w:rsidR="00F36D56" w:rsidRPr="00C8452F" w:rsidRDefault="00F36D56" w:rsidP="00904330">
            <w:pPr>
              <w:spacing w:after="0" w:line="24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C04118" w14:textId="33444923" w:rsidR="00F36D56" w:rsidRPr="00C8452F" w:rsidRDefault="00F36D56" w:rsidP="00904330">
            <w:pPr>
              <w:spacing w:after="0" w:line="24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8E09A3" w14:textId="20F0E827" w:rsidR="00F36D56" w:rsidRPr="00C8452F" w:rsidRDefault="00F36D56" w:rsidP="00904330">
            <w:pPr>
              <w:spacing w:after="0" w:line="24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11</w:t>
            </w:r>
          </w:p>
        </w:tc>
      </w:tr>
      <w:tr w:rsidR="00F36D56" w:rsidRPr="00C8452F" w14:paraId="2BA2B2A1" w14:textId="77777777" w:rsidTr="00904330">
        <w:trPr>
          <w:trHeight w:val="295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9DE" w14:textId="77777777" w:rsidR="00F36D56" w:rsidRPr="00C8452F" w:rsidRDefault="00F36D56" w:rsidP="0090433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C8452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բուսասանիտարիա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6E613F" w14:textId="17783496" w:rsidR="00F36D56" w:rsidRPr="00C8452F" w:rsidRDefault="00F36D56" w:rsidP="00904330">
            <w:pPr>
              <w:spacing w:after="0" w:line="24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D957F2F" w14:textId="7055A6EB" w:rsidR="00F36D56" w:rsidRPr="00C8452F" w:rsidRDefault="00F36D56" w:rsidP="00904330">
            <w:pPr>
              <w:spacing w:after="0" w:line="240" w:lineRule="auto"/>
              <w:ind w:firstLine="2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3D0AFB" w14:textId="568742C3" w:rsidR="00F36D56" w:rsidRPr="00C8452F" w:rsidRDefault="00F36D56" w:rsidP="00904330">
            <w:pPr>
              <w:spacing w:after="0" w:line="24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FDB4860" w14:textId="5E0B0196" w:rsidR="00F36D56" w:rsidRPr="00C8452F" w:rsidRDefault="00F36D56" w:rsidP="00904330">
            <w:pPr>
              <w:spacing w:after="0" w:line="240" w:lineRule="auto"/>
              <w:ind w:firstLine="4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747B31" w14:textId="5DB686B3" w:rsidR="00F36D56" w:rsidRPr="00C8452F" w:rsidRDefault="00F36D56" w:rsidP="00904330">
            <w:pPr>
              <w:spacing w:after="0" w:line="24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1A6EB6D" w14:textId="5506F523" w:rsidR="00F36D56" w:rsidRPr="00C8452F" w:rsidRDefault="00F36D56" w:rsidP="00904330">
            <w:pPr>
              <w:spacing w:after="0" w:line="240" w:lineRule="auto"/>
              <w:ind w:firstLine="34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</w:tr>
      <w:tr w:rsidR="00F36D56" w:rsidRPr="00C8452F" w14:paraId="29C9C310" w14:textId="77777777" w:rsidTr="00904330">
        <w:trPr>
          <w:trHeight w:val="42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920C" w14:textId="77777777" w:rsidR="00F36D56" w:rsidRPr="00C8452F" w:rsidRDefault="00F36D56" w:rsidP="00F36D56">
            <w:pPr>
              <w:spacing w:after="0" w:line="360" w:lineRule="auto"/>
              <w:ind w:firstLine="567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C8452F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0E9BBF" w14:textId="7986237F" w:rsidR="00F36D56" w:rsidRPr="002C09BD" w:rsidRDefault="00F36D56" w:rsidP="00F36D56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B79A981" w14:textId="6B05FC83" w:rsidR="00F36D56" w:rsidRPr="002C09BD" w:rsidRDefault="00F36D56" w:rsidP="00F36D56">
            <w:pPr>
              <w:spacing w:after="0" w:line="360" w:lineRule="auto"/>
              <w:ind w:firstLine="29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689FC4" w14:textId="1E190DBB" w:rsidR="00F36D56" w:rsidRPr="002C09BD" w:rsidRDefault="00F36D56" w:rsidP="00F36D56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9C5FD3F" w14:textId="6F56E70B" w:rsidR="00F36D56" w:rsidRPr="002C09BD" w:rsidRDefault="00F36D56" w:rsidP="00F36D56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91019A" w14:textId="3E5A69B4" w:rsidR="00F36D56" w:rsidRPr="002C09BD" w:rsidRDefault="00F36D56" w:rsidP="00F36D56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5F754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4F72EC3" w14:textId="507F6F8D" w:rsidR="00F36D56" w:rsidRPr="002C09BD" w:rsidRDefault="00F36D56" w:rsidP="00F36D56">
            <w:pPr>
              <w:spacing w:after="0" w:line="360" w:lineRule="auto"/>
              <w:ind w:firstLine="34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</w:rPr>
              <w:t>14</w:t>
            </w:r>
          </w:p>
        </w:tc>
      </w:tr>
    </w:tbl>
    <w:p w14:paraId="502E58E6" w14:textId="77777777" w:rsidR="002211B0" w:rsidRDefault="009F64CD" w:rsidP="003A0323">
      <w:pPr>
        <w:spacing w:after="0" w:line="240" w:lineRule="auto"/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C8452F"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2211B0">
        <w:rPr>
          <w:rFonts w:ascii="GHEA Grapalat" w:eastAsia="Calibri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ab/>
      </w:r>
    </w:p>
    <w:p w14:paraId="1D15608D" w14:textId="7BD338F7" w:rsidR="005309C2" w:rsidRDefault="009F64CD" w:rsidP="000227D5">
      <w:pPr>
        <w:spacing w:after="0" w:line="360" w:lineRule="auto"/>
        <w:ind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202</w:t>
      </w:r>
      <w:r w:rsidR="00C322E4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5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թվականի </w:t>
      </w:r>
      <w:r w:rsidR="00C322E4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1-ին</w:t>
      </w:r>
      <w:r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 եռամսյակի 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 xml:space="preserve">ընթացքում իրականացված ստուգումների արդյունքում </w:t>
      </w:r>
      <w:r w:rsidRPr="00C8452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տեսչական մարմնի աշխատակիցների դեմ</w:t>
      </w:r>
      <w:r w:rsidRPr="00C8452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դիմում-բողոքներ չ</w:t>
      </w:r>
      <w:r w:rsidR="00427607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ի ստացվել</w:t>
      </w:r>
      <w:r w:rsidRPr="00C8452F">
        <w:rPr>
          <w:rFonts w:ascii="GHEA Grapalat" w:eastAsia="Calibri" w:hAnsi="GHEA Grapalat" w:cs="Helvetica"/>
          <w:iCs/>
          <w:sz w:val="24"/>
          <w:szCs w:val="24"/>
          <w:shd w:val="clear" w:color="auto" w:fill="FFFFFF"/>
          <w:lang w:val="hy-AM"/>
        </w:rPr>
        <w:t>։</w:t>
      </w:r>
    </w:p>
    <w:sectPr w:rsidR="005309C2" w:rsidSect="00EE1200">
      <w:footerReference w:type="default" r:id="rId14"/>
      <w:pgSz w:w="11906" w:h="16838"/>
      <w:pgMar w:top="709" w:right="1133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1141" w14:textId="77777777" w:rsidR="004807F7" w:rsidRDefault="004807F7" w:rsidP="00A01403">
      <w:pPr>
        <w:spacing w:after="0" w:line="240" w:lineRule="auto"/>
      </w:pPr>
      <w:r>
        <w:separator/>
      </w:r>
    </w:p>
  </w:endnote>
  <w:endnote w:type="continuationSeparator" w:id="0">
    <w:p w14:paraId="02670A7A" w14:textId="77777777" w:rsidR="004807F7" w:rsidRDefault="004807F7" w:rsidP="00A0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E5A8" w14:textId="77777777" w:rsidR="002D0CF7" w:rsidRPr="004B2419" w:rsidRDefault="002D0CF7" w:rsidP="00734B0C">
    <w:pPr>
      <w:pStyle w:val="Footer"/>
      <w:jc w:val="center"/>
      <w:rPr>
        <w:rFonts w:ascii="Sylfaen" w:hAnsi="Sylfaen"/>
        <w:lang w:val="hy-AM"/>
      </w:rPr>
    </w:pPr>
    <w:r>
      <w:rPr>
        <w:noProof/>
        <w:lang w:val="ru-RU" w:eastAsia="ru-RU"/>
      </w:rPr>
      <w:drawing>
        <wp:inline distT="0" distB="0" distL="0" distR="0" wp14:anchorId="65A8B59B" wp14:editId="144BFA51">
          <wp:extent cx="502920" cy="427882"/>
          <wp:effectExtent l="0" t="0" r="0" b="0"/>
          <wp:docPr id="656698911" name="Picture 656698911" descr="C:\Users\User\Desktop\Armine\Սնունդ լոգո\1fb6c1c5773a8a30322556f682214d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rmine\Սնունդ լոգո\1fb6c1c5773a8a30322556f682214d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15" cy="4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4B0C">
      <w:rPr>
        <w:rFonts w:ascii="Montserrat-Regular" w:eastAsia="Times New Roman" w:hAnsi="Montserrat-Regular" w:cs="Times New Roman"/>
        <w:b/>
        <w:bCs/>
        <w:caps/>
        <w:color w:val="26425B"/>
        <w:kern w:val="36"/>
        <w:sz w:val="18"/>
        <w:szCs w:val="18"/>
        <w:lang w:val="ru-RU" w:eastAsia="ru-RU"/>
      </w:rPr>
      <w:t>ՀՀ</w:t>
    </w:r>
    <w:r w:rsidRPr="00734B0C">
      <w:rPr>
        <w:rFonts w:ascii="Montserrat-Regular" w:eastAsia="Times New Roman" w:hAnsi="Montserrat-Regular" w:cs="Times New Roman"/>
        <w:caps/>
        <w:color w:val="26425B"/>
        <w:kern w:val="36"/>
        <w:sz w:val="18"/>
        <w:szCs w:val="18"/>
        <w:lang w:val="ru-RU" w:eastAsia="ru-RU"/>
      </w:rPr>
      <w:t xml:space="preserve"> ՍՆՆԴԱՄԹԵՐՔԻ ԱՆՎՏԱՆԳՈՒԹՅԱՆ ՏԵՍՉԱԿԱՆ ՄԱՐՄԻՆ</w:t>
    </w:r>
  </w:p>
  <w:p w14:paraId="7B9A3013" w14:textId="77777777" w:rsidR="002D0CF7" w:rsidRPr="004B2419" w:rsidRDefault="002D0CF7" w:rsidP="004B2419">
    <w:pPr>
      <w:pStyle w:val="Footer"/>
      <w:rPr>
        <w:rFonts w:ascii="Sylfaen" w:hAnsi="Sylfae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2185" w14:textId="77777777" w:rsidR="004807F7" w:rsidRDefault="004807F7" w:rsidP="00A01403">
      <w:pPr>
        <w:spacing w:after="0" w:line="240" w:lineRule="auto"/>
      </w:pPr>
      <w:r>
        <w:separator/>
      </w:r>
    </w:p>
  </w:footnote>
  <w:footnote w:type="continuationSeparator" w:id="0">
    <w:p w14:paraId="43F58CA8" w14:textId="77777777" w:rsidR="004807F7" w:rsidRDefault="004807F7" w:rsidP="00A01403">
      <w:pPr>
        <w:spacing w:after="0" w:line="240" w:lineRule="auto"/>
      </w:pPr>
      <w:r>
        <w:continuationSeparator/>
      </w:r>
    </w:p>
  </w:footnote>
  <w:footnote w:id="1">
    <w:p w14:paraId="2F831F7B" w14:textId="77777777" w:rsidR="00BE1672" w:rsidRPr="008D2439" w:rsidRDefault="00BE1672">
      <w:pPr>
        <w:pStyle w:val="FootnoteText"/>
        <w:rPr>
          <w:sz w:val="18"/>
          <w:szCs w:val="18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BE8"/>
    <w:multiLevelType w:val="hybridMultilevel"/>
    <w:tmpl w:val="7B5E63E2"/>
    <w:lvl w:ilvl="0" w:tplc="11740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74632D"/>
    <w:multiLevelType w:val="hybridMultilevel"/>
    <w:tmpl w:val="8E68ADB6"/>
    <w:lvl w:ilvl="0" w:tplc="BE3EF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6A7B77"/>
    <w:multiLevelType w:val="hybridMultilevel"/>
    <w:tmpl w:val="2214DF5E"/>
    <w:lvl w:ilvl="0" w:tplc="08C262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CD6475"/>
    <w:multiLevelType w:val="hybridMultilevel"/>
    <w:tmpl w:val="4AF4E4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B820F8"/>
    <w:multiLevelType w:val="hybridMultilevel"/>
    <w:tmpl w:val="25A4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CDF"/>
    <w:multiLevelType w:val="hybridMultilevel"/>
    <w:tmpl w:val="A816E84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F15EC"/>
    <w:multiLevelType w:val="hybridMultilevel"/>
    <w:tmpl w:val="816A355A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F02039"/>
    <w:multiLevelType w:val="hybridMultilevel"/>
    <w:tmpl w:val="B75CD83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EB38DE"/>
    <w:multiLevelType w:val="hybridMultilevel"/>
    <w:tmpl w:val="B8426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1FEB"/>
    <w:multiLevelType w:val="hybridMultilevel"/>
    <w:tmpl w:val="A0B0145C"/>
    <w:lvl w:ilvl="0" w:tplc="89D4F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9A1E6D"/>
    <w:multiLevelType w:val="hybridMultilevel"/>
    <w:tmpl w:val="CC44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4F4C"/>
    <w:multiLevelType w:val="hybridMultilevel"/>
    <w:tmpl w:val="AAD653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C5362"/>
    <w:multiLevelType w:val="hybridMultilevel"/>
    <w:tmpl w:val="9A3C568C"/>
    <w:lvl w:ilvl="0" w:tplc="AF303F36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AD54E96"/>
    <w:multiLevelType w:val="hybridMultilevel"/>
    <w:tmpl w:val="6AA6F0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067AB"/>
    <w:multiLevelType w:val="hybridMultilevel"/>
    <w:tmpl w:val="E042E4D2"/>
    <w:lvl w:ilvl="0" w:tplc="055CD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912EBA"/>
    <w:multiLevelType w:val="hybridMultilevel"/>
    <w:tmpl w:val="EBCA2386"/>
    <w:lvl w:ilvl="0" w:tplc="B6625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3434AA"/>
    <w:multiLevelType w:val="hybridMultilevel"/>
    <w:tmpl w:val="C7CA36B8"/>
    <w:lvl w:ilvl="0" w:tplc="832EF3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0294D7C"/>
    <w:multiLevelType w:val="hybridMultilevel"/>
    <w:tmpl w:val="370AC3AA"/>
    <w:lvl w:ilvl="0" w:tplc="6120755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BA5989"/>
    <w:multiLevelType w:val="hybridMultilevel"/>
    <w:tmpl w:val="39B64C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F03F6F"/>
    <w:multiLevelType w:val="hybridMultilevel"/>
    <w:tmpl w:val="805497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5172CA"/>
    <w:multiLevelType w:val="hybridMultilevel"/>
    <w:tmpl w:val="E6BEC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0E37BC"/>
    <w:multiLevelType w:val="hybridMultilevel"/>
    <w:tmpl w:val="039AA60E"/>
    <w:lvl w:ilvl="0" w:tplc="2C506E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8CC23FF"/>
    <w:multiLevelType w:val="multilevel"/>
    <w:tmpl w:val="1494D1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  <w:b/>
        <w:i w:val="0"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  <w:b/>
      </w:rPr>
    </w:lvl>
  </w:abstractNum>
  <w:abstractNum w:abstractNumId="23" w15:restartNumberingAfterBreak="0">
    <w:nsid w:val="6AA5096C"/>
    <w:multiLevelType w:val="hybridMultilevel"/>
    <w:tmpl w:val="49547B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E71B1"/>
    <w:multiLevelType w:val="hybridMultilevel"/>
    <w:tmpl w:val="B6E04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E71BA9"/>
    <w:multiLevelType w:val="hybridMultilevel"/>
    <w:tmpl w:val="BA9CA3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AD5169"/>
    <w:multiLevelType w:val="hybridMultilevel"/>
    <w:tmpl w:val="D904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03079">
    <w:abstractNumId w:val="7"/>
  </w:num>
  <w:num w:numId="2" w16cid:durableId="922301288">
    <w:abstractNumId w:val="12"/>
  </w:num>
  <w:num w:numId="3" w16cid:durableId="569271956">
    <w:abstractNumId w:val="21"/>
  </w:num>
  <w:num w:numId="4" w16cid:durableId="1181819832">
    <w:abstractNumId w:val="22"/>
  </w:num>
  <w:num w:numId="5" w16cid:durableId="1931162849">
    <w:abstractNumId w:val="14"/>
  </w:num>
  <w:num w:numId="6" w16cid:durableId="283273950">
    <w:abstractNumId w:val="15"/>
  </w:num>
  <w:num w:numId="7" w16cid:durableId="221260341">
    <w:abstractNumId w:val="1"/>
  </w:num>
  <w:num w:numId="8" w16cid:durableId="314725631">
    <w:abstractNumId w:val="16"/>
  </w:num>
  <w:num w:numId="9" w16cid:durableId="1565027304">
    <w:abstractNumId w:val="17"/>
  </w:num>
  <w:num w:numId="10" w16cid:durableId="304970717">
    <w:abstractNumId w:val="0"/>
  </w:num>
  <w:num w:numId="11" w16cid:durableId="651567012">
    <w:abstractNumId w:val="9"/>
  </w:num>
  <w:num w:numId="12" w16cid:durableId="1134831225">
    <w:abstractNumId w:val="2"/>
  </w:num>
  <w:num w:numId="13" w16cid:durableId="750587851">
    <w:abstractNumId w:val="26"/>
  </w:num>
  <w:num w:numId="14" w16cid:durableId="760292751">
    <w:abstractNumId w:val="8"/>
  </w:num>
  <w:num w:numId="15" w16cid:durableId="136924273">
    <w:abstractNumId w:val="4"/>
  </w:num>
  <w:num w:numId="16" w16cid:durableId="298147924">
    <w:abstractNumId w:val="10"/>
  </w:num>
  <w:num w:numId="17" w16cid:durableId="1300109446">
    <w:abstractNumId w:val="13"/>
  </w:num>
  <w:num w:numId="18" w16cid:durableId="1241909784">
    <w:abstractNumId w:val="19"/>
  </w:num>
  <w:num w:numId="19" w16cid:durableId="542517329">
    <w:abstractNumId w:val="5"/>
  </w:num>
  <w:num w:numId="20" w16cid:durableId="1259605710">
    <w:abstractNumId w:val="20"/>
  </w:num>
  <w:num w:numId="21" w16cid:durableId="1281451628">
    <w:abstractNumId w:val="3"/>
  </w:num>
  <w:num w:numId="22" w16cid:durableId="1368529383">
    <w:abstractNumId w:val="6"/>
  </w:num>
  <w:num w:numId="23" w16cid:durableId="1126309662">
    <w:abstractNumId w:val="18"/>
  </w:num>
  <w:num w:numId="24" w16cid:durableId="948774855">
    <w:abstractNumId w:val="11"/>
  </w:num>
  <w:num w:numId="25" w16cid:durableId="1757045733">
    <w:abstractNumId w:val="25"/>
  </w:num>
  <w:num w:numId="26" w16cid:durableId="758258615">
    <w:abstractNumId w:val="24"/>
  </w:num>
  <w:num w:numId="27" w16cid:durableId="819426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2E"/>
    <w:rsid w:val="000006F9"/>
    <w:rsid w:val="0000091A"/>
    <w:rsid w:val="00003663"/>
    <w:rsid w:val="00005E94"/>
    <w:rsid w:val="0001278B"/>
    <w:rsid w:val="00014ACA"/>
    <w:rsid w:val="00017E49"/>
    <w:rsid w:val="000227D5"/>
    <w:rsid w:val="00023674"/>
    <w:rsid w:val="00023B12"/>
    <w:rsid w:val="00025311"/>
    <w:rsid w:val="000262F9"/>
    <w:rsid w:val="0002636A"/>
    <w:rsid w:val="00030108"/>
    <w:rsid w:val="000317E0"/>
    <w:rsid w:val="00032AEC"/>
    <w:rsid w:val="0003398D"/>
    <w:rsid w:val="00034A02"/>
    <w:rsid w:val="00034CD7"/>
    <w:rsid w:val="0003529F"/>
    <w:rsid w:val="000353B8"/>
    <w:rsid w:val="00036374"/>
    <w:rsid w:val="000376AF"/>
    <w:rsid w:val="00037F68"/>
    <w:rsid w:val="0004077D"/>
    <w:rsid w:val="00041020"/>
    <w:rsid w:val="00041298"/>
    <w:rsid w:val="00042DFF"/>
    <w:rsid w:val="00043EFC"/>
    <w:rsid w:val="000456FB"/>
    <w:rsid w:val="0004630B"/>
    <w:rsid w:val="000510DC"/>
    <w:rsid w:val="00053B1A"/>
    <w:rsid w:val="000547E5"/>
    <w:rsid w:val="00054979"/>
    <w:rsid w:val="00055A0F"/>
    <w:rsid w:val="00056BDD"/>
    <w:rsid w:val="000579B2"/>
    <w:rsid w:val="00057DEE"/>
    <w:rsid w:val="00060563"/>
    <w:rsid w:val="000725FA"/>
    <w:rsid w:val="00075339"/>
    <w:rsid w:val="00076A7D"/>
    <w:rsid w:val="000811B7"/>
    <w:rsid w:val="00082C13"/>
    <w:rsid w:val="00083D03"/>
    <w:rsid w:val="00085108"/>
    <w:rsid w:val="0008700C"/>
    <w:rsid w:val="00087609"/>
    <w:rsid w:val="00090F75"/>
    <w:rsid w:val="00091FDE"/>
    <w:rsid w:val="00092145"/>
    <w:rsid w:val="00092D51"/>
    <w:rsid w:val="00092E0D"/>
    <w:rsid w:val="000972B9"/>
    <w:rsid w:val="00097CC0"/>
    <w:rsid w:val="000A1635"/>
    <w:rsid w:val="000A6AAD"/>
    <w:rsid w:val="000A7AD0"/>
    <w:rsid w:val="000B0B17"/>
    <w:rsid w:val="000B5C38"/>
    <w:rsid w:val="000B7717"/>
    <w:rsid w:val="000B7C16"/>
    <w:rsid w:val="000B7F57"/>
    <w:rsid w:val="000C1988"/>
    <w:rsid w:val="000C238D"/>
    <w:rsid w:val="000C29C4"/>
    <w:rsid w:val="000D0BB5"/>
    <w:rsid w:val="000D2609"/>
    <w:rsid w:val="000D3CEA"/>
    <w:rsid w:val="000D5BCA"/>
    <w:rsid w:val="000D6517"/>
    <w:rsid w:val="000D6975"/>
    <w:rsid w:val="000D6AD4"/>
    <w:rsid w:val="000D76DF"/>
    <w:rsid w:val="000D7D4C"/>
    <w:rsid w:val="000E3BF4"/>
    <w:rsid w:val="000E62C4"/>
    <w:rsid w:val="000E6D1C"/>
    <w:rsid w:val="000F0BA5"/>
    <w:rsid w:val="000F18EB"/>
    <w:rsid w:val="000F2CE4"/>
    <w:rsid w:val="000F5AEC"/>
    <w:rsid w:val="001016C2"/>
    <w:rsid w:val="00102B12"/>
    <w:rsid w:val="0010450A"/>
    <w:rsid w:val="00104B5A"/>
    <w:rsid w:val="00105B96"/>
    <w:rsid w:val="00105C21"/>
    <w:rsid w:val="00105DC4"/>
    <w:rsid w:val="0010725A"/>
    <w:rsid w:val="001120D4"/>
    <w:rsid w:val="00115C80"/>
    <w:rsid w:val="001173B7"/>
    <w:rsid w:val="00117F9D"/>
    <w:rsid w:val="0012095D"/>
    <w:rsid w:val="00122B89"/>
    <w:rsid w:val="00124C89"/>
    <w:rsid w:val="00125E93"/>
    <w:rsid w:val="00125F74"/>
    <w:rsid w:val="0012739C"/>
    <w:rsid w:val="00127900"/>
    <w:rsid w:val="001306B0"/>
    <w:rsid w:val="00133478"/>
    <w:rsid w:val="001335F4"/>
    <w:rsid w:val="00135ED5"/>
    <w:rsid w:val="00135EE2"/>
    <w:rsid w:val="00135F5D"/>
    <w:rsid w:val="00137D7D"/>
    <w:rsid w:val="00140C35"/>
    <w:rsid w:val="0014111C"/>
    <w:rsid w:val="001418B6"/>
    <w:rsid w:val="00142409"/>
    <w:rsid w:val="00144CA6"/>
    <w:rsid w:val="00145497"/>
    <w:rsid w:val="00145B85"/>
    <w:rsid w:val="001470A6"/>
    <w:rsid w:val="00147EA8"/>
    <w:rsid w:val="001508EF"/>
    <w:rsid w:val="001526A8"/>
    <w:rsid w:val="001535CA"/>
    <w:rsid w:val="00154406"/>
    <w:rsid w:val="00154D64"/>
    <w:rsid w:val="00156BA5"/>
    <w:rsid w:val="0015756B"/>
    <w:rsid w:val="00162B0A"/>
    <w:rsid w:val="00163633"/>
    <w:rsid w:val="00163880"/>
    <w:rsid w:val="00164CBB"/>
    <w:rsid w:val="001678B3"/>
    <w:rsid w:val="001706BA"/>
    <w:rsid w:val="00170ED8"/>
    <w:rsid w:val="0017169A"/>
    <w:rsid w:val="001716A3"/>
    <w:rsid w:val="00172962"/>
    <w:rsid w:val="00172ADF"/>
    <w:rsid w:val="0017323B"/>
    <w:rsid w:val="001732FF"/>
    <w:rsid w:val="001740BC"/>
    <w:rsid w:val="001746DA"/>
    <w:rsid w:val="00176D47"/>
    <w:rsid w:val="00177F09"/>
    <w:rsid w:val="00181CEA"/>
    <w:rsid w:val="00182D9A"/>
    <w:rsid w:val="001929B6"/>
    <w:rsid w:val="00193027"/>
    <w:rsid w:val="001A0E37"/>
    <w:rsid w:val="001A1421"/>
    <w:rsid w:val="001A33BB"/>
    <w:rsid w:val="001A3A71"/>
    <w:rsid w:val="001A6139"/>
    <w:rsid w:val="001A6810"/>
    <w:rsid w:val="001A7C3A"/>
    <w:rsid w:val="001A7F7E"/>
    <w:rsid w:val="001B1E6C"/>
    <w:rsid w:val="001B226C"/>
    <w:rsid w:val="001B29D4"/>
    <w:rsid w:val="001B29E8"/>
    <w:rsid w:val="001B2F93"/>
    <w:rsid w:val="001B3287"/>
    <w:rsid w:val="001B398C"/>
    <w:rsid w:val="001B3AA3"/>
    <w:rsid w:val="001B598A"/>
    <w:rsid w:val="001B5A25"/>
    <w:rsid w:val="001B71ED"/>
    <w:rsid w:val="001B76B4"/>
    <w:rsid w:val="001C48E1"/>
    <w:rsid w:val="001C4D92"/>
    <w:rsid w:val="001D2131"/>
    <w:rsid w:val="001D2991"/>
    <w:rsid w:val="001D2D8E"/>
    <w:rsid w:val="001D483D"/>
    <w:rsid w:val="001D6414"/>
    <w:rsid w:val="001D6877"/>
    <w:rsid w:val="001E015F"/>
    <w:rsid w:val="001E0D9E"/>
    <w:rsid w:val="001E1BB0"/>
    <w:rsid w:val="001E433B"/>
    <w:rsid w:val="001E5B18"/>
    <w:rsid w:val="001E5DA1"/>
    <w:rsid w:val="001E684A"/>
    <w:rsid w:val="001E6E8B"/>
    <w:rsid w:val="001E7E7F"/>
    <w:rsid w:val="001F0914"/>
    <w:rsid w:val="001F09F2"/>
    <w:rsid w:val="001F10F3"/>
    <w:rsid w:val="001F2C03"/>
    <w:rsid w:val="001F384D"/>
    <w:rsid w:val="001F3B92"/>
    <w:rsid w:val="001F3C9F"/>
    <w:rsid w:val="001F4E0B"/>
    <w:rsid w:val="001F581B"/>
    <w:rsid w:val="001F64B3"/>
    <w:rsid w:val="001F684E"/>
    <w:rsid w:val="00201335"/>
    <w:rsid w:val="00201665"/>
    <w:rsid w:val="00205209"/>
    <w:rsid w:val="00206942"/>
    <w:rsid w:val="002101BE"/>
    <w:rsid w:val="0021203D"/>
    <w:rsid w:val="002132D1"/>
    <w:rsid w:val="002135B1"/>
    <w:rsid w:val="0021696B"/>
    <w:rsid w:val="00217090"/>
    <w:rsid w:val="002211B0"/>
    <w:rsid w:val="0022318B"/>
    <w:rsid w:val="002248F5"/>
    <w:rsid w:val="00227B7D"/>
    <w:rsid w:val="00231561"/>
    <w:rsid w:val="0023317E"/>
    <w:rsid w:val="002343E1"/>
    <w:rsid w:val="00235BDB"/>
    <w:rsid w:val="0024130D"/>
    <w:rsid w:val="002438A9"/>
    <w:rsid w:val="00244FDA"/>
    <w:rsid w:val="00245019"/>
    <w:rsid w:val="0024732E"/>
    <w:rsid w:val="0024749E"/>
    <w:rsid w:val="002507B0"/>
    <w:rsid w:val="002524EC"/>
    <w:rsid w:val="0025634B"/>
    <w:rsid w:val="00256F61"/>
    <w:rsid w:val="00262650"/>
    <w:rsid w:val="0026499B"/>
    <w:rsid w:val="00264E9A"/>
    <w:rsid w:val="00265793"/>
    <w:rsid w:val="00265E2E"/>
    <w:rsid w:val="0026660A"/>
    <w:rsid w:val="00266A7B"/>
    <w:rsid w:val="0027087E"/>
    <w:rsid w:val="0027509B"/>
    <w:rsid w:val="0027599F"/>
    <w:rsid w:val="002763DE"/>
    <w:rsid w:val="00276C90"/>
    <w:rsid w:val="00277046"/>
    <w:rsid w:val="0028196F"/>
    <w:rsid w:val="00292EBB"/>
    <w:rsid w:val="00292F3A"/>
    <w:rsid w:val="0029301D"/>
    <w:rsid w:val="0029746E"/>
    <w:rsid w:val="002A1C13"/>
    <w:rsid w:val="002A43B8"/>
    <w:rsid w:val="002A6358"/>
    <w:rsid w:val="002A65E9"/>
    <w:rsid w:val="002B10B3"/>
    <w:rsid w:val="002B1305"/>
    <w:rsid w:val="002B1EA2"/>
    <w:rsid w:val="002B27BC"/>
    <w:rsid w:val="002B2B26"/>
    <w:rsid w:val="002B4D09"/>
    <w:rsid w:val="002C0ABF"/>
    <w:rsid w:val="002C2F98"/>
    <w:rsid w:val="002C369A"/>
    <w:rsid w:val="002C3E78"/>
    <w:rsid w:val="002C4150"/>
    <w:rsid w:val="002C4593"/>
    <w:rsid w:val="002C51AB"/>
    <w:rsid w:val="002C5C88"/>
    <w:rsid w:val="002C74CF"/>
    <w:rsid w:val="002C7E2D"/>
    <w:rsid w:val="002D06EE"/>
    <w:rsid w:val="002D0CF7"/>
    <w:rsid w:val="002D17BE"/>
    <w:rsid w:val="002D196B"/>
    <w:rsid w:val="002D4F3C"/>
    <w:rsid w:val="002D5277"/>
    <w:rsid w:val="002D634B"/>
    <w:rsid w:val="002D68CB"/>
    <w:rsid w:val="002D6E6B"/>
    <w:rsid w:val="002E0034"/>
    <w:rsid w:val="002E55D4"/>
    <w:rsid w:val="002E6748"/>
    <w:rsid w:val="002E6990"/>
    <w:rsid w:val="002E752A"/>
    <w:rsid w:val="002E7DE0"/>
    <w:rsid w:val="002F0FB7"/>
    <w:rsid w:val="002F1007"/>
    <w:rsid w:val="002F2770"/>
    <w:rsid w:val="002F32BB"/>
    <w:rsid w:val="002F3C74"/>
    <w:rsid w:val="002F4F5C"/>
    <w:rsid w:val="00300402"/>
    <w:rsid w:val="00300F9A"/>
    <w:rsid w:val="00301379"/>
    <w:rsid w:val="00302183"/>
    <w:rsid w:val="00302967"/>
    <w:rsid w:val="00303F62"/>
    <w:rsid w:val="00306D33"/>
    <w:rsid w:val="00310628"/>
    <w:rsid w:val="00312C49"/>
    <w:rsid w:val="00313D61"/>
    <w:rsid w:val="00317431"/>
    <w:rsid w:val="00322380"/>
    <w:rsid w:val="003226DE"/>
    <w:rsid w:val="00323167"/>
    <w:rsid w:val="003237FE"/>
    <w:rsid w:val="00326479"/>
    <w:rsid w:val="0032686A"/>
    <w:rsid w:val="00326D74"/>
    <w:rsid w:val="003273EF"/>
    <w:rsid w:val="00327BA4"/>
    <w:rsid w:val="00327C52"/>
    <w:rsid w:val="003301D4"/>
    <w:rsid w:val="00330A00"/>
    <w:rsid w:val="003314A1"/>
    <w:rsid w:val="00332484"/>
    <w:rsid w:val="00332840"/>
    <w:rsid w:val="00334348"/>
    <w:rsid w:val="003372F4"/>
    <w:rsid w:val="00337D3A"/>
    <w:rsid w:val="0034110A"/>
    <w:rsid w:val="00342712"/>
    <w:rsid w:val="003439BA"/>
    <w:rsid w:val="00345A18"/>
    <w:rsid w:val="00347812"/>
    <w:rsid w:val="00347A6E"/>
    <w:rsid w:val="00355664"/>
    <w:rsid w:val="003566B4"/>
    <w:rsid w:val="00360221"/>
    <w:rsid w:val="00360E61"/>
    <w:rsid w:val="0036101D"/>
    <w:rsid w:val="00361737"/>
    <w:rsid w:val="0036432D"/>
    <w:rsid w:val="003727F2"/>
    <w:rsid w:val="00374DB4"/>
    <w:rsid w:val="00377D90"/>
    <w:rsid w:val="00377F45"/>
    <w:rsid w:val="00380882"/>
    <w:rsid w:val="0038223F"/>
    <w:rsid w:val="003833FE"/>
    <w:rsid w:val="0038780B"/>
    <w:rsid w:val="00390117"/>
    <w:rsid w:val="003908C7"/>
    <w:rsid w:val="0039233A"/>
    <w:rsid w:val="00393040"/>
    <w:rsid w:val="00395255"/>
    <w:rsid w:val="00396347"/>
    <w:rsid w:val="003969C1"/>
    <w:rsid w:val="00397049"/>
    <w:rsid w:val="003978A5"/>
    <w:rsid w:val="00397A08"/>
    <w:rsid w:val="003A0323"/>
    <w:rsid w:val="003A0C8A"/>
    <w:rsid w:val="003A215F"/>
    <w:rsid w:val="003A3DDD"/>
    <w:rsid w:val="003A50C0"/>
    <w:rsid w:val="003A6BF4"/>
    <w:rsid w:val="003B0814"/>
    <w:rsid w:val="003B0ED4"/>
    <w:rsid w:val="003B2018"/>
    <w:rsid w:val="003B28BA"/>
    <w:rsid w:val="003B2F28"/>
    <w:rsid w:val="003B32F7"/>
    <w:rsid w:val="003C171D"/>
    <w:rsid w:val="003C1846"/>
    <w:rsid w:val="003C2135"/>
    <w:rsid w:val="003C2E5A"/>
    <w:rsid w:val="003C334F"/>
    <w:rsid w:val="003C42E5"/>
    <w:rsid w:val="003C49A1"/>
    <w:rsid w:val="003C5938"/>
    <w:rsid w:val="003C5DBD"/>
    <w:rsid w:val="003C6A67"/>
    <w:rsid w:val="003D0410"/>
    <w:rsid w:val="003D4E0B"/>
    <w:rsid w:val="003E0E35"/>
    <w:rsid w:val="003E1563"/>
    <w:rsid w:val="003E3AA0"/>
    <w:rsid w:val="003E3EE0"/>
    <w:rsid w:val="003E56EF"/>
    <w:rsid w:val="003E7AA4"/>
    <w:rsid w:val="003F10A2"/>
    <w:rsid w:val="003F12EF"/>
    <w:rsid w:val="003F2964"/>
    <w:rsid w:val="003F333D"/>
    <w:rsid w:val="003F3475"/>
    <w:rsid w:val="003F3D9A"/>
    <w:rsid w:val="003F477C"/>
    <w:rsid w:val="00400757"/>
    <w:rsid w:val="004013DF"/>
    <w:rsid w:val="00401CBD"/>
    <w:rsid w:val="00402E8B"/>
    <w:rsid w:val="00403364"/>
    <w:rsid w:val="00403E15"/>
    <w:rsid w:val="004061FB"/>
    <w:rsid w:val="00406685"/>
    <w:rsid w:val="00410B1E"/>
    <w:rsid w:val="00414E78"/>
    <w:rsid w:val="004178D2"/>
    <w:rsid w:val="00427607"/>
    <w:rsid w:val="004309ED"/>
    <w:rsid w:val="00431427"/>
    <w:rsid w:val="0043165A"/>
    <w:rsid w:val="00433DD8"/>
    <w:rsid w:val="0043466E"/>
    <w:rsid w:val="0043525C"/>
    <w:rsid w:val="00437D20"/>
    <w:rsid w:val="00442355"/>
    <w:rsid w:val="00444705"/>
    <w:rsid w:val="00444C27"/>
    <w:rsid w:val="00445719"/>
    <w:rsid w:val="00445AA3"/>
    <w:rsid w:val="00445D1B"/>
    <w:rsid w:val="00446A1B"/>
    <w:rsid w:val="0044726B"/>
    <w:rsid w:val="0044731C"/>
    <w:rsid w:val="004548B0"/>
    <w:rsid w:val="00454988"/>
    <w:rsid w:val="00455365"/>
    <w:rsid w:val="00457ADC"/>
    <w:rsid w:val="00460163"/>
    <w:rsid w:val="00461EE9"/>
    <w:rsid w:val="004620CE"/>
    <w:rsid w:val="00462A83"/>
    <w:rsid w:val="00464E38"/>
    <w:rsid w:val="004676F7"/>
    <w:rsid w:val="00467E0D"/>
    <w:rsid w:val="00471A71"/>
    <w:rsid w:val="00474CF1"/>
    <w:rsid w:val="00475E85"/>
    <w:rsid w:val="00475FC8"/>
    <w:rsid w:val="00477F53"/>
    <w:rsid w:val="004807F7"/>
    <w:rsid w:val="0048131F"/>
    <w:rsid w:val="00481BEB"/>
    <w:rsid w:val="00482CB6"/>
    <w:rsid w:val="004842FE"/>
    <w:rsid w:val="00485129"/>
    <w:rsid w:val="00485229"/>
    <w:rsid w:val="0048535E"/>
    <w:rsid w:val="00486B4D"/>
    <w:rsid w:val="0049431D"/>
    <w:rsid w:val="004952A6"/>
    <w:rsid w:val="004969C4"/>
    <w:rsid w:val="00496B2F"/>
    <w:rsid w:val="00496DBC"/>
    <w:rsid w:val="00496F71"/>
    <w:rsid w:val="0049742E"/>
    <w:rsid w:val="004A00E4"/>
    <w:rsid w:val="004A0988"/>
    <w:rsid w:val="004A1B9A"/>
    <w:rsid w:val="004A2627"/>
    <w:rsid w:val="004A2F0C"/>
    <w:rsid w:val="004A2F15"/>
    <w:rsid w:val="004A65EF"/>
    <w:rsid w:val="004A716F"/>
    <w:rsid w:val="004B09BE"/>
    <w:rsid w:val="004B10DA"/>
    <w:rsid w:val="004B2419"/>
    <w:rsid w:val="004B3D24"/>
    <w:rsid w:val="004B3E28"/>
    <w:rsid w:val="004B4E91"/>
    <w:rsid w:val="004B5F60"/>
    <w:rsid w:val="004B7735"/>
    <w:rsid w:val="004C2699"/>
    <w:rsid w:val="004C39AD"/>
    <w:rsid w:val="004C6464"/>
    <w:rsid w:val="004C6745"/>
    <w:rsid w:val="004D1695"/>
    <w:rsid w:val="004D233C"/>
    <w:rsid w:val="004D4B79"/>
    <w:rsid w:val="004D508D"/>
    <w:rsid w:val="004D51E9"/>
    <w:rsid w:val="004E22D7"/>
    <w:rsid w:val="004E36FA"/>
    <w:rsid w:val="004E421B"/>
    <w:rsid w:val="004E6EB6"/>
    <w:rsid w:val="004E7CC7"/>
    <w:rsid w:val="004F06E0"/>
    <w:rsid w:val="004F3AC8"/>
    <w:rsid w:val="004F3DE9"/>
    <w:rsid w:val="004F3E36"/>
    <w:rsid w:val="004F465A"/>
    <w:rsid w:val="004F4C9D"/>
    <w:rsid w:val="004F5583"/>
    <w:rsid w:val="005013E9"/>
    <w:rsid w:val="00501707"/>
    <w:rsid w:val="00502145"/>
    <w:rsid w:val="00503181"/>
    <w:rsid w:val="00503D03"/>
    <w:rsid w:val="00504C29"/>
    <w:rsid w:val="00507F73"/>
    <w:rsid w:val="00512C5F"/>
    <w:rsid w:val="005131AD"/>
    <w:rsid w:val="00513D6A"/>
    <w:rsid w:val="005170BD"/>
    <w:rsid w:val="0052167B"/>
    <w:rsid w:val="00525AE2"/>
    <w:rsid w:val="005271C0"/>
    <w:rsid w:val="00527E9F"/>
    <w:rsid w:val="005309C2"/>
    <w:rsid w:val="00531250"/>
    <w:rsid w:val="00531C2C"/>
    <w:rsid w:val="00534C3C"/>
    <w:rsid w:val="00534E6A"/>
    <w:rsid w:val="005366F9"/>
    <w:rsid w:val="00536D2E"/>
    <w:rsid w:val="005401FA"/>
    <w:rsid w:val="0054133A"/>
    <w:rsid w:val="00541BB2"/>
    <w:rsid w:val="00542AAA"/>
    <w:rsid w:val="00542C41"/>
    <w:rsid w:val="00553FD7"/>
    <w:rsid w:val="005577A8"/>
    <w:rsid w:val="00560613"/>
    <w:rsid w:val="005606D9"/>
    <w:rsid w:val="005611C2"/>
    <w:rsid w:val="005624C5"/>
    <w:rsid w:val="0056475C"/>
    <w:rsid w:val="00565C7A"/>
    <w:rsid w:val="0056637E"/>
    <w:rsid w:val="005679D6"/>
    <w:rsid w:val="00571B5F"/>
    <w:rsid w:val="005773B7"/>
    <w:rsid w:val="00577C09"/>
    <w:rsid w:val="00582C15"/>
    <w:rsid w:val="0058408E"/>
    <w:rsid w:val="00585122"/>
    <w:rsid w:val="0058581A"/>
    <w:rsid w:val="00587F71"/>
    <w:rsid w:val="005901BE"/>
    <w:rsid w:val="005911E3"/>
    <w:rsid w:val="0059273D"/>
    <w:rsid w:val="0059353D"/>
    <w:rsid w:val="00593D88"/>
    <w:rsid w:val="005948A2"/>
    <w:rsid w:val="0059497C"/>
    <w:rsid w:val="00594CA9"/>
    <w:rsid w:val="00594E81"/>
    <w:rsid w:val="00596688"/>
    <w:rsid w:val="00597C11"/>
    <w:rsid w:val="005A0A1B"/>
    <w:rsid w:val="005A2484"/>
    <w:rsid w:val="005A4EA7"/>
    <w:rsid w:val="005B0661"/>
    <w:rsid w:val="005B2A68"/>
    <w:rsid w:val="005B3853"/>
    <w:rsid w:val="005B3F8A"/>
    <w:rsid w:val="005B4182"/>
    <w:rsid w:val="005B4F1A"/>
    <w:rsid w:val="005B52C3"/>
    <w:rsid w:val="005B60A8"/>
    <w:rsid w:val="005B6DE7"/>
    <w:rsid w:val="005B7894"/>
    <w:rsid w:val="005B7949"/>
    <w:rsid w:val="005B7F0A"/>
    <w:rsid w:val="005B7F55"/>
    <w:rsid w:val="005C0785"/>
    <w:rsid w:val="005C0838"/>
    <w:rsid w:val="005C11FB"/>
    <w:rsid w:val="005C172C"/>
    <w:rsid w:val="005C2D1F"/>
    <w:rsid w:val="005C3CCA"/>
    <w:rsid w:val="005C43A1"/>
    <w:rsid w:val="005C703A"/>
    <w:rsid w:val="005C73B2"/>
    <w:rsid w:val="005C7BAF"/>
    <w:rsid w:val="005D081C"/>
    <w:rsid w:val="005D0BAB"/>
    <w:rsid w:val="005E15C6"/>
    <w:rsid w:val="005E6B2E"/>
    <w:rsid w:val="005E7262"/>
    <w:rsid w:val="005E75D3"/>
    <w:rsid w:val="005F0969"/>
    <w:rsid w:val="005F0CE4"/>
    <w:rsid w:val="005F1F6D"/>
    <w:rsid w:val="005F5012"/>
    <w:rsid w:val="005F53F3"/>
    <w:rsid w:val="005F5BF8"/>
    <w:rsid w:val="005F633E"/>
    <w:rsid w:val="005F7C0B"/>
    <w:rsid w:val="00600C59"/>
    <w:rsid w:val="00602554"/>
    <w:rsid w:val="00602F70"/>
    <w:rsid w:val="00604B19"/>
    <w:rsid w:val="0060729A"/>
    <w:rsid w:val="00607DCC"/>
    <w:rsid w:val="006109FC"/>
    <w:rsid w:val="00610AA4"/>
    <w:rsid w:val="00610EA6"/>
    <w:rsid w:val="006110C0"/>
    <w:rsid w:val="0061117E"/>
    <w:rsid w:val="00612C6E"/>
    <w:rsid w:val="00612C82"/>
    <w:rsid w:val="00614C12"/>
    <w:rsid w:val="00614F1E"/>
    <w:rsid w:val="00615F8E"/>
    <w:rsid w:val="00620372"/>
    <w:rsid w:val="0062086C"/>
    <w:rsid w:val="006235C7"/>
    <w:rsid w:val="00624ED4"/>
    <w:rsid w:val="00625101"/>
    <w:rsid w:val="00627BCB"/>
    <w:rsid w:val="006302FC"/>
    <w:rsid w:val="00630798"/>
    <w:rsid w:val="00633E96"/>
    <w:rsid w:val="00634BD4"/>
    <w:rsid w:val="00636BDD"/>
    <w:rsid w:val="006418EB"/>
    <w:rsid w:val="00643479"/>
    <w:rsid w:val="0064465D"/>
    <w:rsid w:val="00644DE4"/>
    <w:rsid w:val="00645613"/>
    <w:rsid w:val="00646B6C"/>
    <w:rsid w:val="00647773"/>
    <w:rsid w:val="006522A9"/>
    <w:rsid w:val="0065294D"/>
    <w:rsid w:val="006549F7"/>
    <w:rsid w:val="0065514C"/>
    <w:rsid w:val="00656375"/>
    <w:rsid w:val="00660006"/>
    <w:rsid w:val="00664522"/>
    <w:rsid w:val="00665AEC"/>
    <w:rsid w:val="00666FC9"/>
    <w:rsid w:val="00667DE7"/>
    <w:rsid w:val="00670B51"/>
    <w:rsid w:val="00671C8F"/>
    <w:rsid w:val="00671D7E"/>
    <w:rsid w:val="00673D02"/>
    <w:rsid w:val="006767B4"/>
    <w:rsid w:val="0068247B"/>
    <w:rsid w:val="00683F70"/>
    <w:rsid w:val="00687D3A"/>
    <w:rsid w:val="00690765"/>
    <w:rsid w:val="0069158F"/>
    <w:rsid w:val="00693021"/>
    <w:rsid w:val="006969A8"/>
    <w:rsid w:val="006A0B07"/>
    <w:rsid w:val="006A0D0E"/>
    <w:rsid w:val="006A0DAA"/>
    <w:rsid w:val="006A181F"/>
    <w:rsid w:val="006A3C78"/>
    <w:rsid w:val="006A42EE"/>
    <w:rsid w:val="006A4AB6"/>
    <w:rsid w:val="006A659F"/>
    <w:rsid w:val="006A75B8"/>
    <w:rsid w:val="006A7694"/>
    <w:rsid w:val="006A78B2"/>
    <w:rsid w:val="006B124A"/>
    <w:rsid w:val="006B372C"/>
    <w:rsid w:val="006B4059"/>
    <w:rsid w:val="006B454F"/>
    <w:rsid w:val="006B5AF7"/>
    <w:rsid w:val="006B7287"/>
    <w:rsid w:val="006C18C6"/>
    <w:rsid w:val="006C2E6F"/>
    <w:rsid w:val="006C409E"/>
    <w:rsid w:val="006C524E"/>
    <w:rsid w:val="006C5711"/>
    <w:rsid w:val="006D0385"/>
    <w:rsid w:val="006D1597"/>
    <w:rsid w:val="006D294E"/>
    <w:rsid w:val="006D2FC2"/>
    <w:rsid w:val="006D5255"/>
    <w:rsid w:val="006D6256"/>
    <w:rsid w:val="006D7DF8"/>
    <w:rsid w:val="006E2436"/>
    <w:rsid w:val="006E493C"/>
    <w:rsid w:val="006E705A"/>
    <w:rsid w:val="006F01FD"/>
    <w:rsid w:val="006F305F"/>
    <w:rsid w:val="006F3D1D"/>
    <w:rsid w:val="006F5755"/>
    <w:rsid w:val="006F57A0"/>
    <w:rsid w:val="006F75EE"/>
    <w:rsid w:val="00702329"/>
    <w:rsid w:val="00702E24"/>
    <w:rsid w:val="0070365D"/>
    <w:rsid w:val="00704039"/>
    <w:rsid w:val="007057F7"/>
    <w:rsid w:val="007059B0"/>
    <w:rsid w:val="00706650"/>
    <w:rsid w:val="0071044E"/>
    <w:rsid w:val="00712CDD"/>
    <w:rsid w:val="00713C49"/>
    <w:rsid w:val="00714901"/>
    <w:rsid w:val="007172EC"/>
    <w:rsid w:val="0072144F"/>
    <w:rsid w:val="00723A1F"/>
    <w:rsid w:val="00723D62"/>
    <w:rsid w:val="00726FC6"/>
    <w:rsid w:val="00727CF0"/>
    <w:rsid w:val="00731E65"/>
    <w:rsid w:val="00733FBE"/>
    <w:rsid w:val="007347C8"/>
    <w:rsid w:val="00734B0C"/>
    <w:rsid w:val="00735CB7"/>
    <w:rsid w:val="007364EE"/>
    <w:rsid w:val="0073689A"/>
    <w:rsid w:val="00736A52"/>
    <w:rsid w:val="0074000E"/>
    <w:rsid w:val="0074058B"/>
    <w:rsid w:val="0074089F"/>
    <w:rsid w:val="00742ACB"/>
    <w:rsid w:val="00742B36"/>
    <w:rsid w:val="00743054"/>
    <w:rsid w:val="00746957"/>
    <w:rsid w:val="00746BB3"/>
    <w:rsid w:val="0074796E"/>
    <w:rsid w:val="00750227"/>
    <w:rsid w:val="00750438"/>
    <w:rsid w:val="007531AB"/>
    <w:rsid w:val="00753EE3"/>
    <w:rsid w:val="0075676F"/>
    <w:rsid w:val="00761BB0"/>
    <w:rsid w:val="007621CB"/>
    <w:rsid w:val="00763FF7"/>
    <w:rsid w:val="00763FFB"/>
    <w:rsid w:val="0076458A"/>
    <w:rsid w:val="00764A9A"/>
    <w:rsid w:val="00765499"/>
    <w:rsid w:val="007656B7"/>
    <w:rsid w:val="007674B0"/>
    <w:rsid w:val="00771B90"/>
    <w:rsid w:val="0077243B"/>
    <w:rsid w:val="007730C5"/>
    <w:rsid w:val="00774DB4"/>
    <w:rsid w:val="00785933"/>
    <w:rsid w:val="00786FE5"/>
    <w:rsid w:val="00787F4D"/>
    <w:rsid w:val="0079099E"/>
    <w:rsid w:val="00793440"/>
    <w:rsid w:val="00794911"/>
    <w:rsid w:val="00794EFF"/>
    <w:rsid w:val="0079651D"/>
    <w:rsid w:val="007A0C98"/>
    <w:rsid w:val="007A1306"/>
    <w:rsid w:val="007A36F9"/>
    <w:rsid w:val="007A45ED"/>
    <w:rsid w:val="007A4A44"/>
    <w:rsid w:val="007A524A"/>
    <w:rsid w:val="007B00D1"/>
    <w:rsid w:val="007B1135"/>
    <w:rsid w:val="007B14A8"/>
    <w:rsid w:val="007B2F54"/>
    <w:rsid w:val="007B4125"/>
    <w:rsid w:val="007B698E"/>
    <w:rsid w:val="007B7B1D"/>
    <w:rsid w:val="007B7EF3"/>
    <w:rsid w:val="007C01C2"/>
    <w:rsid w:val="007C02AC"/>
    <w:rsid w:val="007C02BA"/>
    <w:rsid w:val="007C1F7F"/>
    <w:rsid w:val="007C315F"/>
    <w:rsid w:val="007C4310"/>
    <w:rsid w:val="007C4606"/>
    <w:rsid w:val="007C7F5F"/>
    <w:rsid w:val="007D14B3"/>
    <w:rsid w:val="007D16E6"/>
    <w:rsid w:val="007D373E"/>
    <w:rsid w:val="007D6288"/>
    <w:rsid w:val="007E1F4C"/>
    <w:rsid w:val="007E218E"/>
    <w:rsid w:val="007E32A4"/>
    <w:rsid w:val="007E3B1B"/>
    <w:rsid w:val="007F1DF0"/>
    <w:rsid w:val="007F3A49"/>
    <w:rsid w:val="007F3C73"/>
    <w:rsid w:val="007F3E60"/>
    <w:rsid w:val="007F7FD0"/>
    <w:rsid w:val="008010D1"/>
    <w:rsid w:val="00801DDA"/>
    <w:rsid w:val="00802767"/>
    <w:rsid w:val="00802F52"/>
    <w:rsid w:val="00807148"/>
    <w:rsid w:val="00810916"/>
    <w:rsid w:val="008115AB"/>
    <w:rsid w:val="00813595"/>
    <w:rsid w:val="008135E2"/>
    <w:rsid w:val="00813FBE"/>
    <w:rsid w:val="00814BDC"/>
    <w:rsid w:val="008152C2"/>
    <w:rsid w:val="0081623F"/>
    <w:rsid w:val="0081668C"/>
    <w:rsid w:val="00817C85"/>
    <w:rsid w:val="0082113F"/>
    <w:rsid w:val="00822074"/>
    <w:rsid w:val="008242D1"/>
    <w:rsid w:val="008255B5"/>
    <w:rsid w:val="008259A5"/>
    <w:rsid w:val="00827040"/>
    <w:rsid w:val="00827322"/>
    <w:rsid w:val="00830147"/>
    <w:rsid w:val="0083056B"/>
    <w:rsid w:val="0083162C"/>
    <w:rsid w:val="00834075"/>
    <w:rsid w:val="00842FFF"/>
    <w:rsid w:val="00846B42"/>
    <w:rsid w:val="00846FD8"/>
    <w:rsid w:val="008518E9"/>
    <w:rsid w:val="00856E66"/>
    <w:rsid w:val="0085792B"/>
    <w:rsid w:val="0086384C"/>
    <w:rsid w:val="00864167"/>
    <w:rsid w:val="00864D05"/>
    <w:rsid w:val="0086761E"/>
    <w:rsid w:val="00870C70"/>
    <w:rsid w:val="008712EB"/>
    <w:rsid w:val="008722C9"/>
    <w:rsid w:val="0087279D"/>
    <w:rsid w:val="00872EA4"/>
    <w:rsid w:val="00873360"/>
    <w:rsid w:val="00875826"/>
    <w:rsid w:val="0087741F"/>
    <w:rsid w:val="008778E2"/>
    <w:rsid w:val="00880555"/>
    <w:rsid w:val="00880650"/>
    <w:rsid w:val="008824AB"/>
    <w:rsid w:val="00882C86"/>
    <w:rsid w:val="008838AA"/>
    <w:rsid w:val="0088470C"/>
    <w:rsid w:val="008900E9"/>
    <w:rsid w:val="00891F0E"/>
    <w:rsid w:val="00892566"/>
    <w:rsid w:val="00893352"/>
    <w:rsid w:val="00893A72"/>
    <w:rsid w:val="00893A7C"/>
    <w:rsid w:val="00895CAA"/>
    <w:rsid w:val="008960B0"/>
    <w:rsid w:val="008A0E3F"/>
    <w:rsid w:val="008A1885"/>
    <w:rsid w:val="008A1D6F"/>
    <w:rsid w:val="008A2008"/>
    <w:rsid w:val="008A26CE"/>
    <w:rsid w:val="008A3A27"/>
    <w:rsid w:val="008A4C36"/>
    <w:rsid w:val="008B1A18"/>
    <w:rsid w:val="008B1B56"/>
    <w:rsid w:val="008B2527"/>
    <w:rsid w:val="008B4815"/>
    <w:rsid w:val="008B4E70"/>
    <w:rsid w:val="008B7589"/>
    <w:rsid w:val="008C4B40"/>
    <w:rsid w:val="008C681A"/>
    <w:rsid w:val="008D2439"/>
    <w:rsid w:val="008D2895"/>
    <w:rsid w:val="008D48AD"/>
    <w:rsid w:val="008D49D0"/>
    <w:rsid w:val="008D563F"/>
    <w:rsid w:val="008D5995"/>
    <w:rsid w:val="008E406B"/>
    <w:rsid w:val="008E444D"/>
    <w:rsid w:val="008E4F26"/>
    <w:rsid w:val="008E577F"/>
    <w:rsid w:val="008E5A0C"/>
    <w:rsid w:val="008E5A42"/>
    <w:rsid w:val="008E7FC4"/>
    <w:rsid w:val="008F0854"/>
    <w:rsid w:val="008F0D34"/>
    <w:rsid w:val="008F1617"/>
    <w:rsid w:val="008F2F93"/>
    <w:rsid w:val="008F3467"/>
    <w:rsid w:val="008F5743"/>
    <w:rsid w:val="009005D3"/>
    <w:rsid w:val="00900753"/>
    <w:rsid w:val="0090081D"/>
    <w:rsid w:val="00903F4C"/>
    <w:rsid w:val="0090425F"/>
    <w:rsid w:val="00904330"/>
    <w:rsid w:val="00906746"/>
    <w:rsid w:val="00910EE4"/>
    <w:rsid w:val="00912AF9"/>
    <w:rsid w:val="0091320F"/>
    <w:rsid w:val="00913E4E"/>
    <w:rsid w:val="0091565E"/>
    <w:rsid w:val="00921CB4"/>
    <w:rsid w:val="00923557"/>
    <w:rsid w:val="009238B6"/>
    <w:rsid w:val="00923D13"/>
    <w:rsid w:val="00923E18"/>
    <w:rsid w:val="009241AC"/>
    <w:rsid w:val="00924B22"/>
    <w:rsid w:val="00925487"/>
    <w:rsid w:val="00926FF1"/>
    <w:rsid w:val="009305AD"/>
    <w:rsid w:val="00930E92"/>
    <w:rsid w:val="009325DA"/>
    <w:rsid w:val="009326B8"/>
    <w:rsid w:val="00932E5F"/>
    <w:rsid w:val="0093305A"/>
    <w:rsid w:val="009337B8"/>
    <w:rsid w:val="00933EA0"/>
    <w:rsid w:val="009354F5"/>
    <w:rsid w:val="009367A8"/>
    <w:rsid w:val="00937335"/>
    <w:rsid w:val="00937A18"/>
    <w:rsid w:val="00941A85"/>
    <w:rsid w:val="00943EBC"/>
    <w:rsid w:val="00944F19"/>
    <w:rsid w:val="009452E5"/>
    <w:rsid w:val="00946200"/>
    <w:rsid w:val="00946524"/>
    <w:rsid w:val="00946B30"/>
    <w:rsid w:val="00951155"/>
    <w:rsid w:val="00957163"/>
    <w:rsid w:val="00966254"/>
    <w:rsid w:val="00967EF6"/>
    <w:rsid w:val="00971334"/>
    <w:rsid w:val="0097347A"/>
    <w:rsid w:val="00974EFD"/>
    <w:rsid w:val="009754AA"/>
    <w:rsid w:val="00975D04"/>
    <w:rsid w:val="00977B5C"/>
    <w:rsid w:val="00980742"/>
    <w:rsid w:val="009810E5"/>
    <w:rsid w:val="00981379"/>
    <w:rsid w:val="0098288A"/>
    <w:rsid w:val="00983C66"/>
    <w:rsid w:val="00984518"/>
    <w:rsid w:val="0098504A"/>
    <w:rsid w:val="00985BCA"/>
    <w:rsid w:val="00986339"/>
    <w:rsid w:val="009873DE"/>
    <w:rsid w:val="009906E4"/>
    <w:rsid w:val="00990C21"/>
    <w:rsid w:val="00991921"/>
    <w:rsid w:val="00992837"/>
    <w:rsid w:val="009934CC"/>
    <w:rsid w:val="0099684B"/>
    <w:rsid w:val="00996BFC"/>
    <w:rsid w:val="00997F20"/>
    <w:rsid w:val="009A399D"/>
    <w:rsid w:val="009A3BD7"/>
    <w:rsid w:val="009A3D60"/>
    <w:rsid w:val="009A529A"/>
    <w:rsid w:val="009A5CD3"/>
    <w:rsid w:val="009A5D47"/>
    <w:rsid w:val="009B03D7"/>
    <w:rsid w:val="009B089B"/>
    <w:rsid w:val="009B109F"/>
    <w:rsid w:val="009B30A6"/>
    <w:rsid w:val="009B59C2"/>
    <w:rsid w:val="009C5E7F"/>
    <w:rsid w:val="009C7AE7"/>
    <w:rsid w:val="009D2C63"/>
    <w:rsid w:val="009D5DA4"/>
    <w:rsid w:val="009E150D"/>
    <w:rsid w:val="009E1CFE"/>
    <w:rsid w:val="009E2073"/>
    <w:rsid w:val="009E36E3"/>
    <w:rsid w:val="009E4E2D"/>
    <w:rsid w:val="009E517F"/>
    <w:rsid w:val="009E5F8A"/>
    <w:rsid w:val="009E659D"/>
    <w:rsid w:val="009E7124"/>
    <w:rsid w:val="009F13A8"/>
    <w:rsid w:val="009F21BD"/>
    <w:rsid w:val="009F272B"/>
    <w:rsid w:val="009F2E4A"/>
    <w:rsid w:val="009F3AF0"/>
    <w:rsid w:val="009F5DDF"/>
    <w:rsid w:val="009F64CD"/>
    <w:rsid w:val="009F6DBE"/>
    <w:rsid w:val="009F7D4A"/>
    <w:rsid w:val="00A01403"/>
    <w:rsid w:val="00A01E3B"/>
    <w:rsid w:val="00A02DDE"/>
    <w:rsid w:val="00A03063"/>
    <w:rsid w:val="00A04BE8"/>
    <w:rsid w:val="00A04DB9"/>
    <w:rsid w:val="00A0680B"/>
    <w:rsid w:val="00A07199"/>
    <w:rsid w:val="00A0727C"/>
    <w:rsid w:val="00A10B0D"/>
    <w:rsid w:val="00A11127"/>
    <w:rsid w:val="00A132FB"/>
    <w:rsid w:val="00A13F1B"/>
    <w:rsid w:val="00A1409C"/>
    <w:rsid w:val="00A204F9"/>
    <w:rsid w:val="00A20B83"/>
    <w:rsid w:val="00A246B5"/>
    <w:rsid w:val="00A25397"/>
    <w:rsid w:val="00A25935"/>
    <w:rsid w:val="00A26211"/>
    <w:rsid w:val="00A272E7"/>
    <w:rsid w:val="00A27843"/>
    <w:rsid w:val="00A27AB5"/>
    <w:rsid w:val="00A27FFD"/>
    <w:rsid w:val="00A3002E"/>
    <w:rsid w:val="00A30343"/>
    <w:rsid w:val="00A31C78"/>
    <w:rsid w:val="00A33FF2"/>
    <w:rsid w:val="00A34587"/>
    <w:rsid w:val="00A34D34"/>
    <w:rsid w:val="00A35E7F"/>
    <w:rsid w:val="00A368E7"/>
    <w:rsid w:val="00A40B1A"/>
    <w:rsid w:val="00A410D9"/>
    <w:rsid w:val="00A419F1"/>
    <w:rsid w:val="00A44311"/>
    <w:rsid w:val="00A45563"/>
    <w:rsid w:val="00A52585"/>
    <w:rsid w:val="00A552D6"/>
    <w:rsid w:val="00A618D4"/>
    <w:rsid w:val="00A635D2"/>
    <w:rsid w:val="00A6379D"/>
    <w:rsid w:val="00A65AAD"/>
    <w:rsid w:val="00A671F0"/>
    <w:rsid w:val="00A702FF"/>
    <w:rsid w:val="00A7031D"/>
    <w:rsid w:val="00A7073E"/>
    <w:rsid w:val="00A70F4D"/>
    <w:rsid w:val="00A73771"/>
    <w:rsid w:val="00A77E47"/>
    <w:rsid w:val="00A77F57"/>
    <w:rsid w:val="00A80D30"/>
    <w:rsid w:val="00A822F9"/>
    <w:rsid w:val="00A83B23"/>
    <w:rsid w:val="00A869D7"/>
    <w:rsid w:val="00A8770B"/>
    <w:rsid w:val="00A91093"/>
    <w:rsid w:val="00A92CEE"/>
    <w:rsid w:val="00A93129"/>
    <w:rsid w:val="00AA05A4"/>
    <w:rsid w:val="00AA12FE"/>
    <w:rsid w:val="00AA1414"/>
    <w:rsid w:val="00AA392C"/>
    <w:rsid w:val="00AA4BEE"/>
    <w:rsid w:val="00AA6F42"/>
    <w:rsid w:val="00AB0144"/>
    <w:rsid w:val="00AB0682"/>
    <w:rsid w:val="00AB1C04"/>
    <w:rsid w:val="00AB37EA"/>
    <w:rsid w:val="00AB5A20"/>
    <w:rsid w:val="00AB6BB5"/>
    <w:rsid w:val="00AB7527"/>
    <w:rsid w:val="00AB799E"/>
    <w:rsid w:val="00AB7D0A"/>
    <w:rsid w:val="00AC17A3"/>
    <w:rsid w:val="00AC197B"/>
    <w:rsid w:val="00AC1DD6"/>
    <w:rsid w:val="00AC207B"/>
    <w:rsid w:val="00AC344E"/>
    <w:rsid w:val="00AC5111"/>
    <w:rsid w:val="00AC5CB8"/>
    <w:rsid w:val="00AD07CB"/>
    <w:rsid w:val="00AD2ED7"/>
    <w:rsid w:val="00AD32C8"/>
    <w:rsid w:val="00AD4024"/>
    <w:rsid w:val="00AD4D94"/>
    <w:rsid w:val="00AD619A"/>
    <w:rsid w:val="00AD69F5"/>
    <w:rsid w:val="00AE0856"/>
    <w:rsid w:val="00AE4601"/>
    <w:rsid w:val="00AE47EB"/>
    <w:rsid w:val="00AF1F97"/>
    <w:rsid w:val="00AF41C2"/>
    <w:rsid w:val="00AF4C81"/>
    <w:rsid w:val="00AF5C04"/>
    <w:rsid w:val="00B00391"/>
    <w:rsid w:val="00B03B4E"/>
    <w:rsid w:val="00B041AF"/>
    <w:rsid w:val="00B07578"/>
    <w:rsid w:val="00B07624"/>
    <w:rsid w:val="00B07EFC"/>
    <w:rsid w:val="00B1592C"/>
    <w:rsid w:val="00B1650B"/>
    <w:rsid w:val="00B16545"/>
    <w:rsid w:val="00B17C72"/>
    <w:rsid w:val="00B2068E"/>
    <w:rsid w:val="00B20C4B"/>
    <w:rsid w:val="00B211A4"/>
    <w:rsid w:val="00B23FF0"/>
    <w:rsid w:val="00B24B99"/>
    <w:rsid w:val="00B261CB"/>
    <w:rsid w:val="00B26E6E"/>
    <w:rsid w:val="00B27803"/>
    <w:rsid w:val="00B30529"/>
    <w:rsid w:val="00B30CB8"/>
    <w:rsid w:val="00B30D6D"/>
    <w:rsid w:val="00B31FCE"/>
    <w:rsid w:val="00B324D2"/>
    <w:rsid w:val="00B32BC0"/>
    <w:rsid w:val="00B334E8"/>
    <w:rsid w:val="00B33C3C"/>
    <w:rsid w:val="00B35356"/>
    <w:rsid w:val="00B35F3E"/>
    <w:rsid w:val="00B37FC4"/>
    <w:rsid w:val="00B41C35"/>
    <w:rsid w:val="00B42D11"/>
    <w:rsid w:val="00B44829"/>
    <w:rsid w:val="00B448AE"/>
    <w:rsid w:val="00B45172"/>
    <w:rsid w:val="00B5194D"/>
    <w:rsid w:val="00B55D6C"/>
    <w:rsid w:val="00B57B2B"/>
    <w:rsid w:val="00B61578"/>
    <w:rsid w:val="00B618A7"/>
    <w:rsid w:val="00B61A06"/>
    <w:rsid w:val="00B61E8F"/>
    <w:rsid w:val="00B627F0"/>
    <w:rsid w:val="00B63EF5"/>
    <w:rsid w:val="00B645BE"/>
    <w:rsid w:val="00B665EC"/>
    <w:rsid w:val="00B66E3F"/>
    <w:rsid w:val="00B67673"/>
    <w:rsid w:val="00B71475"/>
    <w:rsid w:val="00B714D0"/>
    <w:rsid w:val="00B75CAC"/>
    <w:rsid w:val="00B779D9"/>
    <w:rsid w:val="00B81005"/>
    <w:rsid w:val="00B82939"/>
    <w:rsid w:val="00B82C35"/>
    <w:rsid w:val="00B851D3"/>
    <w:rsid w:val="00B85210"/>
    <w:rsid w:val="00B92686"/>
    <w:rsid w:val="00B92801"/>
    <w:rsid w:val="00B93363"/>
    <w:rsid w:val="00B94A14"/>
    <w:rsid w:val="00B95F9D"/>
    <w:rsid w:val="00B9650D"/>
    <w:rsid w:val="00B96B67"/>
    <w:rsid w:val="00BA1646"/>
    <w:rsid w:val="00BA19FA"/>
    <w:rsid w:val="00BA3E81"/>
    <w:rsid w:val="00BA546F"/>
    <w:rsid w:val="00BA5E91"/>
    <w:rsid w:val="00BA6363"/>
    <w:rsid w:val="00BB1A22"/>
    <w:rsid w:val="00BB265B"/>
    <w:rsid w:val="00BB3FCA"/>
    <w:rsid w:val="00BB4459"/>
    <w:rsid w:val="00BB54DA"/>
    <w:rsid w:val="00BB5EBB"/>
    <w:rsid w:val="00BB6AC6"/>
    <w:rsid w:val="00BB7312"/>
    <w:rsid w:val="00BB7C0E"/>
    <w:rsid w:val="00BC1092"/>
    <w:rsid w:val="00BC2D02"/>
    <w:rsid w:val="00BC31A3"/>
    <w:rsid w:val="00BC4760"/>
    <w:rsid w:val="00BC49BD"/>
    <w:rsid w:val="00BC5AE8"/>
    <w:rsid w:val="00BC6E14"/>
    <w:rsid w:val="00BD04F6"/>
    <w:rsid w:val="00BD0643"/>
    <w:rsid w:val="00BD1DDD"/>
    <w:rsid w:val="00BD57EB"/>
    <w:rsid w:val="00BD6D13"/>
    <w:rsid w:val="00BD7B54"/>
    <w:rsid w:val="00BE1672"/>
    <w:rsid w:val="00BE2216"/>
    <w:rsid w:val="00BE61E4"/>
    <w:rsid w:val="00BE7736"/>
    <w:rsid w:val="00BF070B"/>
    <w:rsid w:val="00BF1B1C"/>
    <w:rsid w:val="00BF222F"/>
    <w:rsid w:val="00BF2755"/>
    <w:rsid w:val="00BF3240"/>
    <w:rsid w:val="00BF36F7"/>
    <w:rsid w:val="00BF3E4E"/>
    <w:rsid w:val="00BF4667"/>
    <w:rsid w:val="00BF6D56"/>
    <w:rsid w:val="00C000A9"/>
    <w:rsid w:val="00C00305"/>
    <w:rsid w:val="00C007C2"/>
    <w:rsid w:val="00C01B06"/>
    <w:rsid w:val="00C020AA"/>
    <w:rsid w:val="00C0478D"/>
    <w:rsid w:val="00C052BD"/>
    <w:rsid w:val="00C06AA1"/>
    <w:rsid w:val="00C07E55"/>
    <w:rsid w:val="00C11689"/>
    <w:rsid w:val="00C12CC7"/>
    <w:rsid w:val="00C15B72"/>
    <w:rsid w:val="00C15E18"/>
    <w:rsid w:val="00C16D22"/>
    <w:rsid w:val="00C27C40"/>
    <w:rsid w:val="00C316AE"/>
    <w:rsid w:val="00C322E4"/>
    <w:rsid w:val="00C33B2E"/>
    <w:rsid w:val="00C33E36"/>
    <w:rsid w:val="00C346D5"/>
    <w:rsid w:val="00C35955"/>
    <w:rsid w:val="00C3787B"/>
    <w:rsid w:val="00C37A49"/>
    <w:rsid w:val="00C4122E"/>
    <w:rsid w:val="00C433EE"/>
    <w:rsid w:val="00C443CC"/>
    <w:rsid w:val="00C4617E"/>
    <w:rsid w:val="00C47BD1"/>
    <w:rsid w:val="00C47E34"/>
    <w:rsid w:val="00C5085E"/>
    <w:rsid w:val="00C523A3"/>
    <w:rsid w:val="00C539C2"/>
    <w:rsid w:val="00C53E4F"/>
    <w:rsid w:val="00C56ABC"/>
    <w:rsid w:val="00C57A1C"/>
    <w:rsid w:val="00C603D8"/>
    <w:rsid w:val="00C6131A"/>
    <w:rsid w:val="00C62C44"/>
    <w:rsid w:val="00C63B99"/>
    <w:rsid w:val="00C65428"/>
    <w:rsid w:val="00C65A16"/>
    <w:rsid w:val="00C70CCF"/>
    <w:rsid w:val="00C70D2E"/>
    <w:rsid w:val="00C72BC5"/>
    <w:rsid w:val="00C7371D"/>
    <w:rsid w:val="00C742F7"/>
    <w:rsid w:val="00C75585"/>
    <w:rsid w:val="00C769BF"/>
    <w:rsid w:val="00C76F09"/>
    <w:rsid w:val="00C801D9"/>
    <w:rsid w:val="00C83D55"/>
    <w:rsid w:val="00C86DE1"/>
    <w:rsid w:val="00C87379"/>
    <w:rsid w:val="00C901B9"/>
    <w:rsid w:val="00C905AB"/>
    <w:rsid w:val="00C910E3"/>
    <w:rsid w:val="00C91A47"/>
    <w:rsid w:val="00C924AD"/>
    <w:rsid w:val="00C92A09"/>
    <w:rsid w:val="00C93416"/>
    <w:rsid w:val="00CA29F2"/>
    <w:rsid w:val="00CA32DF"/>
    <w:rsid w:val="00CA3F60"/>
    <w:rsid w:val="00CA51F5"/>
    <w:rsid w:val="00CA5F35"/>
    <w:rsid w:val="00CA6810"/>
    <w:rsid w:val="00CB2364"/>
    <w:rsid w:val="00CB4219"/>
    <w:rsid w:val="00CB6E2F"/>
    <w:rsid w:val="00CC0FE7"/>
    <w:rsid w:val="00CC215A"/>
    <w:rsid w:val="00CC4A83"/>
    <w:rsid w:val="00CC5C44"/>
    <w:rsid w:val="00CD0F05"/>
    <w:rsid w:val="00CD1709"/>
    <w:rsid w:val="00CD1FF3"/>
    <w:rsid w:val="00CD43D0"/>
    <w:rsid w:val="00CD4DC6"/>
    <w:rsid w:val="00CD5816"/>
    <w:rsid w:val="00CD6860"/>
    <w:rsid w:val="00CD7E58"/>
    <w:rsid w:val="00CE059E"/>
    <w:rsid w:val="00CE397F"/>
    <w:rsid w:val="00CE5963"/>
    <w:rsid w:val="00CE5E4C"/>
    <w:rsid w:val="00CE65E8"/>
    <w:rsid w:val="00CE6EBB"/>
    <w:rsid w:val="00CE7F3A"/>
    <w:rsid w:val="00CF0296"/>
    <w:rsid w:val="00CF0564"/>
    <w:rsid w:val="00CF0F2C"/>
    <w:rsid w:val="00CF33D6"/>
    <w:rsid w:val="00CF3B9B"/>
    <w:rsid w:val="00CF6AB5"/>
    <w:rsid w:val="00CF7151"/>
    <w:rsid w:val="00CF74DB"/>
    <w:rsid w:val="00D00EB7"/>
    <w:rsid w:val="00D029EE"/>
    <w:rsid w:val="00D033E7"/>
    <w:rsid w:val="00D04268"/>
    <w:rsid w:val="00D0491E"/>
    <w:rsid w:val="00D052C1"/>
    <w:rsid w:val="00D05E49"/>
    <w:rsid w:val="00D067B3"/>
    <w:rsid w:val="00D135E6"/>
    <w:rsid w:val="00D151B9"/>
    <w:rsid w:val="00D154B5"/>
    <w:rsid w:val="00D157FE"/>
    <w:rsid w:val="00D1616A"/>
    <w:rsid w:val="00D164F2"/>
    <w:rsid w:val="00D16F60"/>
    <w:rsid w:val="00D175DF"/>
    <w:rsid w:val="00D23148"/>
    <w:rsid w:val="00D26A77"/>
    <w:rsid w:val="00D27834"/>
    <w:rsid w:val="00D27929"/>
    <w:rsid w:val="00D3037B"/>
    <w:rsid w:val="00D30832"/>
    <w:rsid w:val="00D334A4"/>
    <w:rsid w:val="00D33CE8"/>
    <w:rsid w:val="00D3469F"/>
    <w:rsid w:val="00D34BDB"/>
    <w:rsid w:val="00D37FC8"/>
    <w:rsid w:val="00D37FE8"/>
    <w:rsid w:val="00D40A64"/>
    <w:rsid w:val="00D4791E"/>
    <w:rsid w:val="00D50F28"/>
    <w:rsid w:val="00D52C95"/>
    <w:rsid w:val="00D57327"/>
    <w:rsid w:val="00D64B5C"/>
    <w:rsid w:val="00D64C5C"/>
    <w:rsid w:val="00D64EC3"/>
    <w:rsid w:val="00D67A17"/>
    <w:rsid w:val="00D67A4F"/>
    <w:rsid w:val="00D67E84"/>
    <w:rsid w:val="00D701AA"/>
    <w:rsid w:val="00D71CB3"/>
    <w:rsid w:val="00D72161"/>
    <w:rsid w:val="00D723B4"/>
    <w:rsid w:val="00D7340E"/>
    <w:rsid w:val="00D76CE3"/>
    <w:rsid w:val="00D8020C"/>
    <w:rsid w:val="00D8073B"/>
    <w:rsid w:val="00D811CF"/>
    <w:rsid w:val="00D81BFA"/>
    <w:rsid w:val="00D81C27"/>
    <w:rsid w:val="00D836EB"/>
    <w:rsid w:val="00D83D8C"/>
    <w:rsid w:val="00D8443A"/>
    <w:rsid w:val="00D858C6"/>
    <w:rsid w:val="00D907CC"/>
    <w:rsid w:val="00D910B2"/>
    <w:rsid w:val="00D91CA9"/>
    <w:rsid w:val="00D93EE1"/>
    <w:rsid w:val="00D94DEB"/>
    <w:rsid w:val="00D960CF"/>
    <w:rsid w:val="00D962BB"/>
    <w:rsid w:val="00D96398"/>
    <w:rsid w:val="00D97A6B"/>
    <w:rsid w:val="00D97BA7"/>
    <w:rsid w:val="00DA0098"/>
    <w:rsid w:val="00DA26BE"/>
    <w:rsid w:val="00DA2BA8"/>
    <w:rsid w:val="00DA2F70"/>
    <w:rsid w:val="00DA3687"/>
    <w:rsid w:val="00DA4069"/>
    <w:rsid w:val="00DA43D8"/>
    <w:rsid w:val="00DA50B7"/>
    <w:rsid w:val="00DA65FB"/>
    <w:rsid w:val="00DB2438"/>
    <w:rsid w:val="00DB28EA"/>
    <w:rsid w:val="00DB314C"/>
    <w:rsid w:val="00DB57F4"/>
    <w:rsid w:val="00DB5E75"/>
    <w:rsid w:val="00DB630B"/>
    <w:rsid w:val="00DB642B"/>
    <w:rsid w:val="00DB79EE"/>
    <w:rsid w:val="00DB7F7D"/>
    <w:rsid w:val="00DC0705"/>
    <w:rsid w:val="00DC0746"/>
    <w:rsid w:val="00DC0F02"/>
    <w:rsid w:val="00DC4CBD"/>
    <w:rsid w:val="00DC563B"/>
    <w:rsid w:val="00DC6F18"/>
    <w:rsid w:val="00DC72FF"/>
    <w:rsid w:val="00DC79B0"/>
    <w:rsid w:val="00DD1A8F"/>
    <w:rsid w:val="00DD1BD6"/>
    <w:rsid w:val="00DD3350"/>
    <w:rsid w:val="00DD7116"/>
    <w:rsid w:val="00DE14FB"/>
    <w:rsid w:val="00DE377E"/>
    <w:rsid w:val="00DE3BB3"/>
    <w:rsid w:val="00DE58ED"/>
    <w:rsid w:val="00DE630E"/>
    <w:rsid w:val="00DF29E9"/>
    <w:rsid w:val="00DF39FD"/>
    <w:rsid w:val="00DF4339"/>
    <w:rsid w:val="00DF6512"/>
    <w:rsid w:val="00DF6DF8"/>
    <w:rsid w:val="00E04A6E"/>
    <w:rsid w:val="00E04BB9"/>
    <w:rsid w:val="00E05E3A"/>
    <w:rsid w:val="00E060EC"/>
    <w:rsid w:val="00E06859"/>
    <w:rsid w:val="00E104DA"/>
    <w:rsid w:val="00E11603"/>
    <w:rsid w:val="00E11B8C"/>
    <w:rsid w:val="00E1202A"/>
    <w:rsid w:val="00E12C03"/>
    <w:rsid w:val="00E13779"/>
    <w:rsid w:val="00E13FED"/>
    <w:rsid w:val="00E1470A"/>
    <w:rsid w:val="00E24790"/>
    <w:rsid w:val="00E25CD8"/>
    <w:rsid w:val="00E26619"/>
    <w:rsid w:val="00E267E8"/>
    <w:rsid w:val="00E30039"/>
    <w:rsid w:val="00E30745"/>
    <w:rsid w:val="00E31AFF"/>
    <w:rsid w:val="00E321F7"/>
    <w:rsid w:val="00E32554"/>
    <w:rsid w:val="00E34FBD"/>
    <w:rsid w:val="00E35A4E"/>
    <w:rsid w:val="00E3693F"/>
    <w:rsid w:val="00E36990"/>
    <w:rsid w:val="00E37289"/>
    <w:rsid w:val="00E37804"/>
    <w:rsid w:val="00E37989"/>
    <w:rsid w:val="00E4261D"/>
    <w:rsid w:val="00E43564"/>
    <w:rsid w:val="00E46662"/>
    <w:rsid w:val="00E46CAA"/>
    <w:rsid w:val="00E4709D"/>
    <w:rsid w:val="00E477FF"/>
    <w:rsid w:val="00E57994"/>
    <w:rsid w:val="00E604D8"/>
    <w:rsid w:val="00E6071F"/>
    <w:rsid w:val="00E60C95"/>
    <w:rsid w:val="00E630C6"/>
    <w:rsid w:val="00E64C29"/>
    <w:rsid w:val="00E65C2E"/>
    <w:rsid w:val="00E66140"/>
    <w:rsid w:val="00E679DB"/>
    <w:rsid w:val="00E70E4B"/>
    <w:rsid w:val="00E7205E"/>
    <w:rsid w:val="00E72974"/>
    <w:rsid w:val="00E74263"/>
    <w:rsid w:val="00E76E77"/>
    <w:rsid w:val="00E83763"/>
    <w:rsid w:val="00E84B70"/>
    <w:rsid w:val="00E85580"/>
    <w:rsid w:val="00E858CA"/>
    <w:rsid w:val="00E8611E"/>
    <w:rsid w:val="00E8654E"/>
    <w:rsid w:val="00E90743"/>
    <w:rsid w:val="00E91769"/>
    <w:rsid w:val="00E93B0F"/>
    <w:rsid w:val="00E940B3"/>
    <w:rsid w:val="00EA251B"/>
    <w:rsid w:val="00EA2904"/>
    <w:rsid w:val="00EA3FF4"/>
    <w:rsid w:val="00EA4167"/>
    <w:rsid w:val="00EA56A2"/>
    <w:rsid w:val="00EA5D95"/>
    <w:rsid w:val="00EA6E64"/>
    <w:rsid w:val="00EA7A7E"/>
    <w:rsid w:val="00EB039E"/>
    <w:rsid w:val="00EB3E08"/>
    <w:rsid w:val="00EB4FAF"/>
    <w:rsid w:val="00EC0C91"/>
    <w:rsid w:val="00EC18E7"/>
    <w:rsid w:val="00EC5085"/>
    <w:rsid w:val="00EC5C0D"/>
    <w:rsid w:val="00EC6A93"/>
    <w:rsid w:val="00EC772E"/>
    <w:rsid w:val="00EC78F7"/>
    <w:rsid w:val="00ED34C0"/>
    <w:rsid w:val="00ED3DE8"/>
    <w:rsid w:val="00ED406D"/>
    <w:rsid w:val="00ED5B14"/>
    <w:rsid w:val="00ED6B7E"/>
    <w:rsid w:val="00ED735A"/>
    <w:rsid w:val="00ED7840"/>
    <w:rsid w:val="00EE008F"/>
    <w:rsid w:val="00EE1200"/>
    <w:rsid w:val="00EE2B82"/>
    <w:rsid w:val="00EE48AB"/>
    <w:rsid w:val="00EE5261"/>
    <w:rsid w:val="00EF1A82"/>
    <w:rsid w:val="00EF2D01"/>
    <w:rsid w:val="00EF316B"/>
    <w:rsid w:val="00EF3310"/>
    <w:rsid w:val="00EF33AB"/>
    <w:rsid w:val="00EF3C7E"/>
    <w:rsid w:val="00EF55BC"/>
    <w:rsid w:val="00EF7EC5"/>
    <w:rsid w:val="00F00315"/>
    <w:rsid w:val="00F01A63"/>
    <w:rsid w:val="00F01A6D"/>
    <w:rsid w:val="00F02D4E"/>
    <w:rsid w:val="00F04510"/>
    <w:rsid w:val="00F04DF4"/>
    <w:rsid w:val="00F0594B"/>
    <w:rsid w:val="00F05AD3"/>
    <w:rsid w:val="00F06192"/>
    <w:rsid w:val="00F07B7D"/>
    <w:rsid w:val="00F07DC7"/>
    <w:rsid w:val="00F07E42"/>
    <w:rsid w:val="00F10300"/>
    <w:rsid w:val="00F10AB2"/>
    <w:rsid w:val="00F10E3A"/>
    <w:rsid w:val="00F11A0D"/>
    <w:rsid w:val="00F12555"/>
    <w:rsid w:val="00F12591"/>
    <w:rsid w:val="00F1308B"/>
    <w:rsid w:val="00F160BE"/>
    <w:rsid w:val="00F17073"/>
    <w:rsid w:val="00F20442"/>
    <w:rsid w:val="00F209FA"/>
    <w:rsid w:val="00F21906"/>
    <w:rsid w:val="00F243BE"/>
    <w:rsid w:val="00F27C77"/>
    <w:rsid w:val="00F301A2"/>
    <w:rsid w:val="00F30F4B"/>
    <w:rsid w:val="00F31448"/>
    <w:rsid w:val="00F336C9"/>
    <w:rsid w:val="00F33882"/>
    <w:rsid w:val="00F34A31"/>
    <w:rsid w:val="00F3554E"/>
    <w:rsid w:val="00F36D56"/>
    <w:rsid w:val="00F36E63"/>
    <w:rsid w:val="00F37BC3"/>
    <w:rsid w:val="00F37F3A"/>
    <w:rsid w:val="00F40992"/>
    <w:rsid w:val="00F41E83"/>
    <w:rsid w:val="00F42A10"/>
    <w:rsid w:val="00F4325E"/>
    <w:rsid w:val="00F4367E"/>
    <w:rsid w:val="00F44D6B"/>
    <w:rsid w:val="00F45B0C"/>
    <w:rsid w:val="00F466AF"/>
    <w:rsid w:val="00F46772"/>
    <w:rsid w:val="00F47CAE"/>
    <w:rsid w:val="00F47D40"/>
    <w:rsid w:val="00F510BF"/>
    <w:rsid w:val="00F52EAD"/>
    <w:rsid w:val="00F55C8D"/>
    <w:rsid w:val="00F56DC3"/>
    <w:rsid w:val="00F61FC5"/>
    <w:rsid w:val="00F70819"/>
    <w:rsid w:val="00F719F0"/>
    <w:rsid w:val="00F72A2B"/>
    <w:rsid w:val="00F73357"/>
    <w:rsid w:val="00F73961"/>
    <w:rsid w:val="00F75A03"/>
    <w:rsid w:val="00F75DBA"/>
    <w:rsid w:val="00F76378"/>
    <w:rsid w:val="00F76891"/>
    <w:rsid w:val="00F811E0"/>
    <w:rsid w:val="00F83CFB"/>
    <w:rsid w:val="00F84AB8"/>
    <w:rsid w:val="00F8505A"/>
    <w:rsid w:val="00F87927"/>
    <w:rsid w:val="00F90B02"/>
    <w:rsid w:val="00F94724"/>
    <w:rsid w:val="00F94CDE"/>
    <w:rsid w:val="00FA0056"/>
    <w:rsid w:val="00FA2331"/>
    <w:rsid w:val="00FA3CCE"/>
    <w:rsid w:val="00FA5FE8"/>
    <w:rsid w:val="00FA7A2F"/>
    <w:rsid w:val="00FA7FB0"/>
    <w:rsid w:val="00FB40EF"/>
    <w:rsid w:val="00FB45EC"/>
    <w:rsid w:val="00FB47D1"/>
    <w:rsid w:val="00FB6D10"/>
    <w:rsid w:val="00FC211A"/>
    <w:rsid w:val="00FC4A51"/>
    <w:rsid w:val="00FC5189"/>
    <w:rsid w:val="00FC5383"/>
    <w:rsid w:val="00FC5B8F"/>
    <w:rsid w:val="00FC7DC5"/>
    <w:rsid w:val="00FD0DA5"/>
    <w:rsid w:val="00FD1334"/>
    <w:rsid w:val="00FD19BC"/>
    <w:rsid w:val="00FD1F59"/>
    <w:rsid w:val="00FD2C3A"/>
    <w:rsid w:val="00FD4973"/>
    <w:rsid w:val="00FD67B3"/>
    <w:rsid w:val="00FD6C18"/>
    <w:rsid w:val="00FE03B8"/>
    <w:rsid w:val="00FE1164"/>
    <w:rsid w:val="00FE25C8"/>
    <w:rsid w:val="00FE29C2"/>
    <w:rsid w:val="00FE318F"/>
    <w:rsid w:val="00FE32BF"/>
    <w:rsid w:val="00FE3A26"/>
    <w:rsid w:val="00FE3B8B"/>
    <w:rsid w:val="00FE40D2"/>
    <w:rsid w:val="00FE6663"/>
    <w:rsid w:val="00FE78DC"/>
    <w:rsid w:val="00FE7F22"/>
    <w:rsid w:val="00FF05B9"/>
    <w:rsid w:val="00FF11C6"/>
    <w:rsid w:val="00FF1819"/>
    <w:rsid w:val="00FF3C26"/>
    <w:rsid w:val="00FF48EE"/>
    <w:rsid w:val="00FF4D0A"/>
    <w:rsid w:val="00FF658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5DB7F"/>
  <w15:docId w15:val="{67D44FB2-FD54-4203-8034-B41551D6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140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403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A01403"/>
    <w:rPr>
      <w:vertAlign w:val="superscript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,Абзац"/>
    <w:basedOn w:val="Normal"/>
    <w:link w:val="ListParagraphChar"/>
    <w:uiPriority w:val="34"/>
    <w:qFormat/>
    <w:rsid w:val="00475FC8"/>
    <w:pPr>
      <w:ind w:left="720"/>
      <w:contextualSpacing/>
    </w:pPr>
  </w:style>
  <w:style w:type="table" w:styleId="TableGrid">
    <w:name w:val="Table Grid"/>
    <w:basedOn w:val="TableNormal"/>
    <w:uiPriority w:val="59"/>
    <w:rsid w:val="00EF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BB3"/>
  </w:style>
  <w:style w:type="paragraph" w:styleId="Footer">
    <w:name w:val="footer"/>
    <w:basedOn w:val="Normal"/>
    <w:link w:val="FooterChar"/>
    <w:uiPriority w:val="99"/>
    <w:unhideWhenUsed/>
    <w:rsid w:val="00DE3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BB3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,webb,Знак Знак1"/>
    <w:basedOn w:val="Normal"/>
    <w:link w:val="NormalWebChar"/>
    <w:uiPriority w:val="99"/>
    <w:qFormat/>
    <w:rsid w:val="00A0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Char,webb Char,Знак Знак1 Char"/>
    <w:link w:val="NormalWeb"/>
    <w:uiPriority w:val="99"/>
    <w:locked/>
    <w:rsid w:val="00562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124"/>
    <w:rPr>
      <w:sz w:val="20"/>
      <w:szCs w:val="20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,Абзац Char"/>
    <w:link w:val="ListParagraph"/>
    <w:uiPriority w:val="34"/>
    <w:locked/>
    <w:rsid w:val="00DD7116"/>
  </w:style>
  <w:style w:type="paragraph" w:styleId="BalloonText">
    <w:name w:val="Balloon Text"/>
    <w:basedOn w:val="Normal"/>
    <w:link w:val="BalloonTextChar"/>
    <w:uiPriority w:val="99"/>
    <w:semiHidden/>
    <w:unhideWhenUsed/>
    <w:rsid w:val="004A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menuhi.Martikyan\Desktop\&#1343;&#1377;&#1407;&#1377;&#1408;&#1400;&#1394;&#1377;&#1391;&#1377;&#1398;%202025-1&#1387;&#1398;%20&#1381;&#1404;&#1377;&#1396;&#1405;&#1397;&#1377;&#1391;\&#1379;&#1408;&#1377;&#1414;&#1387;&#139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889610673665795"/>
          <c:y val="0.1415598571011957"/>
          <c:w val="0.32109689413823272"/>
          <c:h val="0.53516149023038784"/>
        </c:manualLayout>
      </c:layout>
      <c:pie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451-4F9B-B678-42EA7E68F02E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8451-4F9B-B678-42EA7E68F02E}"/>
              </c:ext>
            </c:extLst>
          </c:dPt>
          <c:dPt>
            <c:idx val="2"/>
            <c:bubble3D val="0"/>
            <c:spPr>
              <a:solidFill>
                <a:schemeClr val="accent3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8451-4F9B-B678-42EA7E68F0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7-8451-4F9B-B678-42EA7E68F02E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8451-4F9B-B678-42EA7E68F0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GHEA Grapalat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Лист1!$B$5:$B$9</c:f>
              <c:strCache>
                <c:ptCount val="5"/>
                <c:pt idx="0">
                  <c:v>Թեժ գիծ</c:v>
                </c:pt>
                <c:pt idx="1">
                  <c:v>Սոցիալական ցանցեր</c:v>
                </c:pt>
                <c:pt idx="2">
                  <c:v>Էլեկտրոնային փոստ</c:v>
                </c:pt>
                <c:pt idx="3">
                  <c:v>ԶԼՄ-ներ</c:v>
                </c:pt>
                <c:pt idx="4">
                  <c:v>ՀՀ ԱՆ ՀՎԿԱԿ*</c:v>
                </c:pt>
              </c:strCache>
            </c:strRef>
          </c:cat>
          <c:val>
            <c:numRef>
              <c:f>Лист1!$C$5:$C$9</c:f>
              <c:numCache>
                <c:formatCode>General</c:formatCode>
                <c:ptCount val="5"/>
                <c:pt idx="0">
                  <c:v>53</c:v>
                </c:pt>
                <c:pt idx="1">
                  <c:v>13</c:v>
                </c:pt>
                <c:pt idx="2">
                  <c:v>2</c:v>
                </c:pt>
                <c:pt idx="3">
                  <c:v>3</c:v>
                </c:pt>
                <c:pt idx="4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451-4F9B-B678-42EA7E68F02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0.81612877094066949"/>
          <c:w val="0.96388888888888891"/>
          <c:h val="0.1824788568095654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170873167283554E-2"/>
          <c:y val="0.17624313147906873"/>
          <c:w val="0.85964915153020904"/>
          <c:h val="0.6095602258350799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FB6-4773-814A-0E577FC935AD}"/>
              </c:ext>
            </c:extLst>
          </c:dPt>
          <c:dPt>
            <c:idx val="1"/>
            <c:invertIfNegative val="0"/>
            <c:bubble3D val="0"/>
            <c:spPr>
              <a:solidFill>
                <a:srgbClr val="E3E33D"/>
              </a:solidFill>
            </c:spPr>
            <c:extLst>
              <c:ext xmlns:c16="http://schemas.microsoft.com/office/drawing/2014/chart" uri="{C3380CC4-5D6E-409C-BE32-E72D297353CC}">
                <c16:uniqueId val="{00000003-AFB6-4773-814A-0E577FC935AD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AFB6-4773-814A-0E577FC935AD}"/>
              </c:ext>
            </c:extLst>
          </c:dPt>
          <c:dLbls>
            <c:dLbl>
              <c:idx val="0"/>
              <c:layout>
                <c:manualLayout>
                  <c:x val="4.8391777380387635E-2"/>
                  <c:y val="-3.9215686274509803E-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B6-4773-814A-0E577FC935AD}"/>
                </c:ext>
              </c:extLst>
            </c:dLbl>
            <c:dLbl>
              <c:idx val="1"/>
              <c:layout>
                <c:manualLayout>
                  <c:x val="4.6150011276365921E-2"/>
                  <c:y val="-5.0420168067226837E-2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B6-4773-814A-0E577FC935AD}"/>
                </c:ext>
              </c:extLst>
            </c:dLbl>
            <c:dLbl>
              <c:idx val="2"/>
              <c:layout>
                <c:manualLayout>
                  <c:x val="2.7777777777777776E-2"/>
                  <c:y val="-4.6296296296296294E-3"/>
                </c:manualLayout>
              </c:layout>
              <c:spPr/>
              <c:txPr>
                <a:bodyPr/>
                <a:lstStyle/>
                <a:p>
                  <a:pPr>
                    <a:defRPr sz="14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B6-4773-814A-0E577FC935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Лист2!$B$4:$B$5</c:f>
              <c:strCache>
                <c:ptCount val="2"/>
                <c:pt idx="0">
                  <c:v>ՀՀ մարզեր</c:v>
                </c:pt>
                <c:pt idx="1">
                  <c:v>ք․ Երևան</c:v>
                </c:pt>
              </c:strCache>
            </c:strRef>
          </c:cat>
          <c:val>
            <c:numRef>
              <c:f>Лист2!$C$4:$C$5</c:f>
              <c:numCache>
                <c:formatCode>General</c:formatCode>
                <c:ptCount val="2"/>
                <c:pt idx="0">
                  <c:v>66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FB6-4773-814A-0E577FC935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529856"/>
        <c:axId val="91868544"/>
        <c:axId val="0"/>
      </c:bar3DChart>
      <c:catAx>
        <c:axId val="8952985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1868544"/>
        <c:crosses val="autoZero"/>
        <c:auto val="1"/>
        <c:lblAlgn val="ctr"/>
        <c:lblOffset val="100"/>
        <c:noMultiLvlLbl val="0"/>
      </c:catAx>
      <c:valAx>
        <c:axId val="91868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95298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3902097404061862E-2"/>
          <c:y val="0.82338831102902266"/>
          <c:w val="0.85050342527289424"/>
          <c:h val="0.17661168897097737"/>
        </c:manualLayout>
      </c:layout>
      <c:overlay val="0"/>
      <c:txPr>
        <a:bodyPr/>
        <a:lstStyle/>
        <a:p>
          <a:pPr>
            <a:defRPr sz="1100" b="1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025349956255461"/>
          <c:y val="2.6037839020122484E-2"/>
          <c:w val="0.42060411198600178"/>
          <c:h val="0.7010068533100030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BA9-494C-B514-2FC31394BCCF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9BA9-494C-B514-2FC31394BCCF}"/>
              </c:ext>
            </c:extLst>
          </c:dPt>
          <c:dPt>
            <c:idx val="3"/>
            <c:bubble3D val="0"/>
            <c:spPr>
              <a:solidFill>
                <a:srgbClr val="E3E33D"/>
              </a:solidFill>
            </c:spPr>
            <c:extLst>
              <c:ext xmlns:c16="http://schemas.microsoft.com/office/drawing/2014/chart" uri="{C3380CC4-5D6E-409C-BE32-E72D297353CC}">
                <c16:uniqueId val="{00000005-9BA9-494C-B514-2FC31394BCCF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9BA9-494C-B514-2FC31394BCCF}"/>
              </c:ext>
            </c:extLst>
          </c:dPt>
          <c:dLbls>
            <c:dLbl>
              <c:idx val="3"/>
              <c:layout>
                <c:manualLayout>
                  <c:x val="0.13503849518810149"/>
                  <c:y val="-1.919109069699620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A9-494C-B514-2FC31394BC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Лист3!$B$4:$B$7</c:f>
              <c:strCache>
                <c:ptCount val="4"/>
                <c:pt idx="0">
                  <c:v>Հանրային սննդի օբեկտ</c:v>
                </c:pt>
                <c:pt idx="1">
                  <c:v>Արտադրություն</c:v>
                </c:pt>
                <c:pt idx="2">
                  <c:v>Իրացման ցանց</c:v>
                </c:pt>
                <c:pt idx="3">
                  <c:v>Տեղեկատվության ճշտում</c:v>
                </c:pt>
              </c:strCache>
            </c:strRef>
          </c:cat>
          <c:val>
            <c:numRef>
              <c:f>Лист3!$C$4:$C$7</c:f>
              <c:numCache>
                <c:formatCode>General</c:formatCode>
                <c:ptCount val="4"/>
                <c:pt idx="0">
                  <c:v>23</c:v>
                </c:pt>
                <c:pt idx="1">
                  <c:v>7</c:v>
                </c:pt>
                <c:pt idx="2">
                  <c:v>37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BA9-494C-B514-2FC31394BCC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5.6819772528433968E-3"/>
          <c:y val="0.7592592592592593"/>
          <c:w val="0.98699737532808374"/>
          <c:h val="0.2283495244912567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696691243614424E-2"/>
          <c:y val="0.13082027207166927"/>
          <c:w val="0.90214492572126292"/>
          <c:h val="0.651436945776099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FA3E-4720-964A-4CB0E575352F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FA3E-4720-964A-4CB0E575352F}"/>
              </c:ext>
            </c:extLst>
          </c:dPt>
          <c:dPt>
            <c:idx val="2"/>
            <c:invertIfNegative val="0"/>
            <c:bubble3D val="0"/>
            <c:spPr>
              <a:solidFill>
                <a:srgbClr val="E3E33D"/>
              </a:solidFill>
            </c:spPr>
            <c:extLst>
              <c:ext xmlns:c16="http://schemas.microsoft.com/office/drawing/2014/chart" uri="{C3380CC4-5D6E-409C-BE32-E72D297353CC}">
                <c16:uniqueId val="{00000005-FA3E-4720-964A-4CB0E575352F}"/>
              </c:ext>
            </c:extLst>
          </c:dPt>
          <c:dLbls>
            <c:dLbl>
              <c:idx val="0"/>
              <c:layout>
                <c:manualLayout>
                  <c:x val="1.8555334658714381E-2"/>
                  <c:y val="-2.2716790751350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3E-4720-964A-4CB0E575352F}"/>
                </c:ext>
              </c:extLst>
            </c:dLbl>
            <c:dLbl>
              <c:idx val="1"/>
              <c:layout>
                <c:manualLayout>
                  <c:x val="2.9158383035122599E-2"/>
                  <c:y val="-3.1128404669260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3E-4720-964A-4CB0E575352F}"/>
                </c:ext>
              </c:extLst>
            </c:dLbl>
            <c:dLbl>
              <c:idx val="2"/>
              <c:layout>
                <c:manualLayout>
                  <c:x val="3.4459907223326612E-2"/>
                  <c:y val="-4.5007097848177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3E-4720-964A-4CB0E57535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Sheet1!$C$6:$C$8</c:f>
              <c:strCache>
                <c:ptCount val="3"/>
                <c:pt idx="0">
                  <c:v>Սննդամթերքի անվտանգություն</c:v>
                </c:pt>
                <c:pt idx="1">
                  <c:v>Անսնաբուժություն</c:v>
                </c:pt>
                <c:pt idx="2">
                  <c:v>Բուսասանիտարիա</c:v>
                </c:pt>
              </c:strCache>
            </c:strRef>
          </c:cat>
          <c:val>
            <c:numRef>
              <c:f>Sheet1!$D$6:$D$8</c:f>
              <c:numCache>
                <c:formatCode>General</c:formatCode>
                <c:ptCount val="3"/>
                <c:pt idx="0">
                  <c:v>67</c:v>
                </c:pt>
                <c:pt idx="1">
                  <c:v>53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A3E-4720-964A-4CB0E575352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8949504"/>
        <c:axId val="91871424"/>
        <c:axId val="0"/>
      </c:bar3DChart>
      <c:catAx>
        <c:axId val="10894950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91871424"/>
        <c:crosses val="autoZero"/>
        <c:auto val="1"/>
        <c:lblAlgn val="ctr"/>
        <c:lblOffset val="100"/>
        <c:noMultiLvlLbl val="0"/>
      </c:catAx>
      <c:valAx>
        <c:axId val="9187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089495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1121094952594146E-2"/>
          <c:y val="0.82895551305298198"/>
          <c:w val="0.97775760137338696"/>
          <c:h val="0.14580789388708115"/>
        </c:manualLayout>
      </c:layout>
      <c:overlay val="0"/>
      <c:txPr>
        <a:bodyPr/>
        <a:lstStyle/>
        <a:p>
          <a:pPr>
            <a:defRPr>
              <a:latin typeface="GHEA Grapalat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187680910493883"/>
          <c:y val="4.583333333333333E-2"/>
          <c:w val="0.44847880432602971"/>
          <c:h val="0.945918594031545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63896724284676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1E-44B9-B324-86EBBD4475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Sheet2!$B$5:$B$11</c:f>
              <c:strCache>
                <c:ptCount val="7"/>
                <c:pt idx="0">
                  <c:v>Թունավորումներ</c:v>
                </c:pt>
                <c:pt idx="1">
                  <c:v>Անորակ, վտանգավոր սննդամթերք</c:v>
                </c:pt>
                <c:pt idx="2">
                  <c:v>Սանիտարահիգիենիկ նորմերի խախտումներ</c:v>
                </c:pt>
                <c:pt idx="3">
                  <c:v>Օտար մարմին սննդամթերքի մեջ</c:v>
                </c:pt>
                <c:pt idx="4">
                  <c:v>Ժամկետանց սննդամթերք</c:v>
                </c:pt>
                <c:pt idx="5">
                  <c:v>Մակնշմա խախտում</c:v>
                </c:pt>
                <c:pt idx="6">
                  <c:v>Տեղեկատվության ճշտում</c:v>
                </c:pt>
              </c:strCache>
            </c:strRef>
          </c:cat>
          <c:val>
            <c:numRef>
              <c:f>Sheet2!$C$5:$C$11</c:f>
              <c:numCache>
                <c:formatCode>General</c:formatCode>
                <c:ptCount val="7"/>
                <c:pt idx="0">
                  <c:v>6</c:v>
                </c:pt>
                <c:pt idx="1">
                  <c:v>27</c:v>
                </c:pt>
                <c:pt idx="2">
                  <c:v>22</c:v>
                </c:pt>
                <c:pt idx="3">
                  <c:v>5</c:v>
                </c:pt>
                <c:pt idx="4">
                  <c:v>5</c:v>
                </c:pt>
                <c:pt idx="5">
                  <c:v>2</c:v>
                </c:pt>
                <c:pt idx="6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1E-44B9-B324-86EBBD44750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0767360"/>
        <c:axId val="108822528"/>
      </c:barChart>
      <c:catAx>
        <c:axId val="9076736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822528"/>
        <c:crosses val="autoZero"/>
        <c:auto val="1"/>
        <c:lblAlgn val="ctr"/>
        <c:lblOffset val="100"/>
        <c:noMultiLvlLbl val="0"/>
      </c:catAx>
      <c:valAx>
        <c:axId val="10882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076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4CED-20D3-4234-AE75-B94D09B6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Matevosyan Lilit</dc:creator>
  <cp:lastModifiedBy>Manushak Grigoryan</cp:lastModifiedBy>
  <cp:revision>9</cp:revision>
  <cp:lastPrinted>2025-01-20T11:48:00Z</cp:lastPrinted>
  <dcterms:created xsi:type="dcterms:W3CDTF">2025-04-22T08:34:00Z</dcterms:created>
  <dcterms:modified xsi:type="dcterms:W3CDTF">2025-04-22T10:18:00Z</dcterms:modified>
</cp:coreProperties>
</file>